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135BD7C2" w:rsidR="00D309CC" w:rsidRDefault="00D309CC" w:rsidP="00D46431">
      <w:pPr>
        <w:pStyle w:val="CH"/>
      </w:pPr>
      <w:bookmarkStart w:id="0" w:name="historyclause"/>
      <w:r>
        <w:t xml:space="preserve">3GPP </w:t>
      </w:r>
      <w:r w:rsidR="00595C50">
        <w:t>RAN4</w:t>
      </w:r>
      <w:r>
        <w:t xml:space="preserve"> Meeting </w:t>
      </w:r>
      <w:r w:rsidR="00595C50">
        <w:t>#11</w:t>
      </w:r>
      <w:r w:rsidR="00F87721">
        <w:t>2bi</w:t>
      </w:r>
      <w:r w:rsidR="00595C50">
        <w:t>s</w:t>
      </w:r>
      <w:r>
        <w:tab/>
      </w:r>
      <w:r w:rsidR="00D46431">
        <w:tab/>
      </w:r>
      <w:r w:rsidR="004F5863" w:rsidRPr="004F5863">
        <w:t>R4-2415340</w:t>
      </w:r>
    </w:p>
    <w:p w14:paraId="50DC9730" w14:textId="5834E17B" w:rsidR="00D309CC" w:rsidRPr="00FD166F" w:rsidRDefault="009418EA" w:rsidP="00D46431">
      <w:pPr>
        <w:pStyle w:val="CH"/>
        <w:tabs>
          <w:tab w:val="clear" w:pos="7920"/>
        </w:tabs>
        <w:rPr>
          <w:b w:val="0"/>
        </w:rPr>
      </w:pPr>
      <w:r>
        <w:t>Hefei</w:t>
      </w:r>
      <w:r w:rsidR="00595C50">
        <w:t xml:space="preserve">, China, </w:t>
      </w:r>
      <w:r>
        <w:t>October</w:t>
      </w:r>
      <w:r w:rsidR="00595C50">
        <w:t xml:space="preserve"> </w:t>
      </w:r>
      <w:r>
        <w:t>14</w:t>
      </w:r>
      <w:r w:rsidR="00595C50">
        <w:t>-</w:t>
      </w:r>
      <w:r>
        <w:t>18</w:t>
      </w:r>
      <w:r w:rsidR="00595C50">
        <w:t>, 2024</w:t>
      </w:r>
    </w:p>
    <w:p w14:paraId="39A0EE25" w14:textId="77777777" w:rsidR="00D309CC" w:rsidRDefault="00D309CC" w:rsidP="00D309CC">
      <w:pPr>
        <w:tabs>
          <w:tab w:val="left" w:pos="2160"/>
        </w:tabs>
        <w:rPr>
          <w:rFonts w:ascii="Arial" w:hAnsi="Arial" w:cs="Arial"/>
          <w:b/>
        </w:rPr>
      </w:pPr>
    </w:p>
    <w:p w14:paraId="6DDCE159" w14:textId="70284D59" w:rsidR="00D309CC" w:rsidRPr="00595C50" w:rsidRDefault="00D309CC" w:rsidP="00D309CC">
      <w:pPr>
        <w:pStyle w:val="CH"/>
        <w:rPr>
          <w:lang w:val="en-US"/>
        </w:rPr>
      </w:pPr>
      <w:r w:rsidRPr="0008103A">
        <w:t>Agenda item:</w:t>
      </w:r>
      <w:r>
        <w:tab/>
      </w:r>
      <w:r w:rsidR="00F87721">
        <w:rPr>
          <w:lang w:val="en-US"/>
        </w:rPr>
        <w:t>6</w:t>
      </w:r>
      <w:r w:rsidR="000105BD" w:rsidRPr="000105BD">
        <w:rPr>
          <w:lang w:val="en-US"/>
        </w:rPr>
        <w:t>.</w:t>
      </w:r>
      <w:r w:rsidR="00F87721">
        <w:rPr>
          <w:lang w:val="en-US"/>
        </w:rPr>
        <w:t>12.3.1</w:t>
      </w:r>
    </w:p>
    <w:p w14:paraId="4DBE005A" w14:textId="3BD9E58D" w:rsidR="00D309CC" w:rsidRPr="0008103A" w:rsidRDefault="00D309CC" w:rsidP="00D309CC">
      <w:pPr>
        <w:pStyle w:val="CH"/>
        <w:rPr>
          <w:b w:val="0"/>
        </w:rPr>
      </w:pPr>
      <w:r>
        <w:t>Source:</w:t>
      </w:r>
      <w:r>
        <w:tab/>
        <w:t>Apple</w:t>
      </w:r>
    </w:p>
    <w:p w14:paraId="0D2061A1" w14:textId="4EA52B8F" w:rsidR="00D309CC" w:rsidRPr="00595C50" w:rsidRDefault="00D309CC" w:rsidP="00F87721">
      <w:pPr>
        <w:pStyle w:val="CH"/>
        <w:ind w:left="2260" w:hanging="2260"/>
        <w:rPr>
          <w:lang w:val="en-US"/>
        </w:rPr>
      </w:pPr>
      <w:r w:rsidRPr="0008103A">
        <w:t>Title:</w:t>
      </w:r>
      <w:r w:rsidR="00F87721">
        <w:tab/>
      </w:r>
      <w:r w:rsidRPr="0008103A">
        <w:tab/>
      </w:r>
      <w:r w:rsidR="00F87721" w:rsidRPr="00F87721">
        <w:rPr>
          <w:lang w:val="en-US"/>
        </w:rPr>
        <w:t>Inputs to Rel-19 TRP TRS Lab Alignment and Performance Campaign</w:t>
      </w:r>
    </w:p>
    <w:p w14:paraId="052B1E0C" w14:textId="1E03CA62" w:rsidR="00104BC6" w:rsidRPr="00595C50" w:rsidRDefault="00104BC6" w:rsidP="00D309CC">
      <w:pPr>
        <w:pStyle w:val="CH"/>
        <w:rPr>
          <w:lang w:val="en-US"/>
        </w:rPr>
      </w:pPr>
      <w:r>
        <w:t>WI/SI:</w:t>
      </w:r>
      <w:r>
        <w:tab/>
      </w:r>
      <w:r w:rsidR="00CB0060" w:rsidRPr="00CB0060">
        <w:rPr>
          <w:lang w:val="en-US"/>
        </w:rPr>
        <w:t>TRP_TRS_MIMO_OTA_Ph3-Perf</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92884A2" w:rsidR="008E7986" w:rsidRDefault="00B845A4" w:rsidP="008E7986">
      <w:r>
        <w:t xml:space="preserve">During the RAN #103 meeting a new Work Item on </w:t>
      </w:r>
      <w:r w:rsidRPr="00B845A4">
        <w:t>TRP (Total Radiated Power), TRS (Total Radiated Sensitivity) and MIMO OTA (Over the Air) testing enhancement Phase 3</w:t>
      </w:r>
      <w:r>
        <w:t xml:space="preserve"> was approved with the following scope related to </w:t>
      </w:r>
      <w:r w:rsidR="001A3347">
        <w:t>the performance part of the work</w:t>
      </w:r>
      <w:r w:rsidR="009418EA">
        <w:t xml:space="preserve"> focused on TRP TRS</w:t>
      </w:r>
      <w:r>
        <w:t>:</w:t>
      </w:r>
    </w:p>
    <w:tbl>
      <w:tblPr>
        <w:tblStyle w:val="TableGrid"/>
        <w:tblW w:w="0" w:type="auto"/>
        <w:tblLook w:val="04A0" w:firstRow="1" w:lastRow="0" w:firstColumn="1" w:lastColumn="0" w:noHBand="0" w:noVBand="1"/>
      </w:tblPr>
      <w:tblGrid>
        <w:gridCol w:w="9631"/>
      </w:tblGrid>
      <w:tr w:rsidR="00B845A4" w14:paraId="5CD3CDB3" w14:textId="77777777" w:rsidTr="00B845A4">
        <w:tc>
          <w:tcPr>
            <w:tcW w:w="9631" w:type="dxa"/>
          </w:tcPr>
          <w:p w14:paraId="03FC56E6" w14:textId="77777777" w:rsidR="001A3347" w:rsidRDefault="001A3347" w:rsidP="001A3347">
            <w:pPr>
              <w:rPr>
                <w:iCs/>
              </w:rPr>
            </w:pPr>
            <w:r>
              <w:rPr>
                <w:iCs/>
              </w:rPr>
              <w:t>Objectives for this performance part work item are as follows</w:t>
            </w:r>
          </w:p>
          <w:p w14:paraId="029E6BE2" w14:textId="77777777" w:rsidR="001A3347" w:rsidRDefault="001A3347" w:rsidP="001A3347">
            <w:pPr>
              <w:pStyle w:val="ListParagraph"/>
              <w:widowControl w:val="0"/>
              <w:numPr>
                <w:ilvl w:val="0"/>
                <w:numId w:val="9"/>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129D64AB" w14:textId="77777777" w:rsidR="001A3347" w:rsidRPr="00747B05" w:rsidRDefault="001A3347" w:rsidP="001A3347">
            <w:pPr>
              <w:pStyle w:val="ListParagraph"/>
              <w:widowControl w:val="0"/>
              <w:numPr>
                <w:ilvl w:val="1"/>
                <w:numId w:val="9"/>
              </w:numPr>
              <w:overflowPunct/>
              <w:autoSpaceDE/>
              <w:autoSpaceDN/>
              <w:adjustRightInd/>
              <w:spacing w:after="120"/>
              <w:textAlignment w:val="auto"/>
              <w:rPr>
                <w:szCs w:val="18"/>
              </w:rPr>
            </w:pPr>
            <w:r w:rsidRPr="00747B05">
              <w:rPr>
                <w:szCs w:val="18"/>
              </w:rPr>
              <w:t xml:space="preserve">Specify TRP and TRS requirements for new bands for </w:t>
            </w:r>
            <w:r w:rsidRPr="00747B05">
              <w:rPr>
                <w:rFonts w:hint="eastAsia"/>
                <w:szCs w:val="18"/>
              </w:rPr>
              <w:t xml:space="preserve">UE </w:t>
            </w:r>
            <w:r w:rsidRPr="00747B05">
              <w:rPr>
                <w:szCs w:val="18"/>
              </w:rPr>
              <w:t xml:space="preserve">based on operators demand </w:t>
            </w:r>
          </w:p>
          <w:p w14:paraId="3B2BA401" w14:textId="70452B39" w:rsidR="001A3347" w:rsidRDefault="001A3347" w:rsidP="001A3347">
            <w:pPr>
              <w:pStyle w:val="ListParagraph"/>
              <w:widowControl w:val="0"/>
              <w:numPr>
                <w:ilvl w:val="2"/>
                <w:numId w:val="9"/>
              </w:numPr>
              <w:overflowPunct/>
              <w:autoSpaceDE/>
              <w:autoSpaceDN/>
              <w:adjustRightInd/>
              <w:spacing w:after="120"/>
              <w:textAlignment w:val="auto"/>
              <w:rPr>
                <w:szCs w:val="18"/>
              </w:rPr>
            </w:pPr>
            <w:r>
              <w:rPr>
                <w:rFonts w:hint="eastAsia"/>
                <w:szCs w:val="18"/>
                <w:lang w:eastAsia="zh-CN"/>
              </w:rPr>
              <w:t>Handheld UEs with 1Tx at 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n77, n</w:t>
            </w:r>
            <w:r w:rsidR="00B510E9">
              <w:rPr>
                <w:szCs w:val="18"/>
                <w:lang w:eastAsia="zh-CN"/>
              </w:rPr>
              <w:t>79 are</w:t>
            </w:r>
            <w:r>
              <w:rPr>
                <w:szCs w:val="18"/>
                <w:lang w:eastAsia="zh-CN"/>
              </w:rPr>
              <w:t xml:space="preserve"> </w:t>
            </w:r>
            <w:proofErr w:type="gramStart"/>
            <w:r>
              <w:rPr>
                <w:szCs w:val="18"/>
                <w:lang w:eastAsia="zh-CN"/>
              </w:rPr>
              <w:t>first priority</w:t>
            </w:r>
            <w:proofErr w:type="gramEnd"/>
          </w:p>
          <w:p w14:paraId="143F8778" w14:textId="77777777" w:rsidR="001A3347" w:rsidRDefault="001A3347" w:rsidP="001A3347">
            <w:pPr>
              <w:pStyle w:val="ListParagraph"/>
              <w:widowControl w:val="0"/>
              <w:numPr>
                <w:ilvl w:val="2"/>
                <w:numId w:val="9"/>
              </w:numPr>
              <w:overflowPunct/>
              <w:autoSpaceDE/>
              <w:autoSpaceDN/>
              <w:adjustRightInd/>
              <w:spacing w:after="120"/>
              <w:textAlignment w:val="auto"/>
              <w:rPr>
                <w:szCs w:val="18"/>
              </w:rPr>
            </w:pPr>
            <w:r>
              <w:rPr>
                <w:szCs w:val="18"/>
                <w:lang w:eastAsia="zh-CN"/>
              </w:rPr>
              <w:t xml:space="preserve">Handheld UEs with </w:t>
            </w:r>
            <w:r>
              <w:rPr>
                <w:rFonts w:hint="eastAsia"/>
                <w:szCs w:val="18"/>
                <w:lang w:eastAsia="zh-CN"/>
              </w:rPr>
              <w:t>2Tx (non-coherent UL MIMO) at n41</w:t>
            </w:r>
            <w:r>
              <w:rPr>
                <w:szCs w:val="18"/>
                <w:lang w:eastAsia="zh-CN"/>
              </w:rPr>
              <w:t xml:space="preserve"> and n78</w:t>
            </w:r>
            <w:r>
              <w:rPr>
                <w:rFonts w:hint="eastAsia"/>
                <w:szCs w:val="18"/>
                <w:lang w:eastAsia="zh-CN"/>
              </w:rPr>
              <w:t xml:space="preserve"> </w:t>
            </w:r>
            <w:r>
              <w:rPr>
                <w:szCs w:val="18"/>
              </w:rPr>
              <w:t xml:space="preserve">depending on measurement data availability </w:t>
            </w:r>
            <w:r w:rsidRPr="00747B05">
              <w:rPr>
                <w:szCs w:val="18"/>
              </w:rPr>
              <w:t xml:space="preserve">are </w:t>
            </w:r>
            <w:proofErr w:type="gramStart"/>
            <w:r w:rsidRPr="00747B05">
              <w:rPr>
                <w:szCs w:val="18"/>
              </w:rPr>
              <w:t>first priority</w:t>
            </w:r>
            <w:proofErr w:type="gramEnd"/>
            <w:r>
              <w:rPr>
                <w:szCs w:val="18"/>
              </w:rPr>
              <w:t>.  Additionally, n77 and n79 are second priority.</w:t>
            </w:r>
          </w:p>
          <w:p w14:paraId="643CB68C" w14:textId="77777777" w:rsidR="001A3347" w:rsidRDefault="001A3347" w:rsidP="001A3347">
            <w:pPr>
              <w:pStyle w:val="ListParagraph"/>
              <w:widowControl w:val="0"/>
              <w:numPr>
                <w:ilvl w:val="2"/>
                <w:numId w:val="9"/>
              </w:numPr>
              <w:overflowPunct/>
              <w:autoSpaceDE/>
              <w:autoSpaceDN/>
              <w:adjustRightInd/>
              <w:spacing w:after="120"/>
              <w:textAlignment w:val="auto"/>
              <w:rPr>
                <w:szCs w:val="18"/>
              </w:rPr>
            </w:pPr>
            <w:proofErr w:type="spellStart"/>
            <w:r>
              <w:rPr>
                <w:szCs w:val="18"/>
                <w:lang w:eastAsia="zh-CN"/>
              </w:rPr>
              <w:t>Headworn</w:t>
            </w:r>
            <w:proofErr w:type="spellEnd"/>
            <w:r>
              <w:rPr>
                <w:szCs w:val="18"/>
                <w:lang w:eastAsia="zh-CN"/>
              </w:rPr>
              <w:t xml:space="preserve"> </w:t>
            </w:r>
            <w:r>
              <w:rPr>
                <w:rFonts w:hint="eastAsia"/>
                <w:szCs w:val="18"/>
                <w:lang w:eastAsia="zh-CN"/>
              </w:rPr>
              <w:t>XR</w:t>
            </w:r>
            <w:r>
              <w:rPr>
                <w:szCs w:val="18"/>
                <w:lang w:eastAsia="zh-CN"/>
              </w:rPr>
              <w:t xml:space="preserve"> OTA</w:t>
            </w:r>
            <w:r>
              <w:rPr>
                <w:rFonts w:hint="eastAsia"/>
                <w:szCs w:val="18"/>
                <w:lang w:eastAsia="zh-CN"/>
              </w:rPr>
              <w:t xml:space="preserve"> </w:t>
            </w:r>
            <w:r>
              <w:rPr>
                <w:szCs w:val="18"/>
                <w:lang w:eastAsia="zh-CN"/>
              </w:rPr>
              <w:t>requirements will not be considered until development of suitable head phantom and sufficient number of commercial devices become available</w:t>
            </w:r>
          </w:p>
          <w:p w14:paraId="330EE0D3" w14:textId="16759F62" w:rsidR="00B845A4" w:rsidRPr="009418EA" w:rsidRDefault="001A3347" w:rsidP="009418EA">
            <w:pPr>
              <w:pStyle w:val="ListParagraph"/>
              <w:widowControl w:val="0"/>
              <w:numPr>
                <w:ilvl w:val="2"/>
                <w:numId w:val="9"/>
              </w:numPr>
              <w:overflowPunct/>
              <w:autoSpaceDE/>
              <w:autoSpaceDN/>
              <w:adjustRightInd/>
              <w:spacing w:after="120"/>
              <w:textAlignment w:val="auto"/>
              <w:rPr>
                <w:szCs w:val="18"/>
              </w:rPr>
            </w:pPr>
            <w:r>
              <w:rPr>
                <w:szCs w:val="18"/>
                <w:lang w:eastAsia="zh-CN"/>
              </w:rPr>
              <w:t>C</w:t>
            </w:r>
            <w:r>
              <w:rPr>
                <w:rFonts w:hint="eastAsia"/>
                <w:szCs w:val="18"/>
                <w:lang w:eastAsia="zh-CN"/>
              </w:rPr>
              <w:t xml:space="preserve">oherent </w:t>
            </w:r>
            <w:r>
              <w:rPr>
                <w:szCs w:val="18"/>
                <w:lang w:eastAsia="zh-CN"/>
              </w:rPr>
              <w:t xml:space="preserve">UL MIMO </w:t>
            </w:r>
            <w:r>
              <w:rPr>
                <w:rFonts w:hint="eastAsia"/>
                <w:szCs w:val="18"/>
                <w:lang w:eastAsia="zh-CN"/>
              </w:rPr>
              <w:t xml:space="preserve">UE OTA requirements will not be considered until sufficient number of </w:t>
            </w:r>
            <w:r>
              <w:rPr>
                <w:szCs w:val="18"/>
                <w:lang w:eastAsia="zh-CN"/>
              </w:rPr>
              <w:t>commercial</w:t>
            </w:r>
            <w:r>
              <w:rPr>
                <w:rFonts w:hint="eastAsia"/>
                <w:szCs w:val="18"/>
                <w:lang w:eastAsia="zh-CN"/>
              </w:rPr>
              <w:t xml:space="preserve"> devices</w:t>
            </w:r>
            <w:r>
              <w:rPr>
                <w:szCs w:val="18"/>
                <w:lang w:eastAsia="zh-CN"/>
              </w:rPr>
              <w:t xml:space="preserve"> become available</w:t>
            </w:r>
            <w:r w:rsidRPr="009418EA">
              <w:rPr>
                <w:szCs w:val="18"/>
              </w:rPr>
              <w:t xml:space="preserve"> </w:t>
            </w:r>
          </w:p>
        </w:tc>
      </w:tr>
    </w:tbl>
    <w:p w14:paraId="2FDA2F3D" w14:textId="77777777" w:rsidR="009A2BE8" w:rsidRDefault="009A2BE8" w:rsidP="008E7986"/>
    <w:p w14:paraId="4DEAC5EF" w14:textId="39FE073C" w:rsidR="00B845A4" w:rsidRDefault="009A2BE8" w:rsidP="008E7986">
      <w:r>
        <w:rPr>
          <w:noProof/>
        </w:rPr>
        <mc:AlternateContent>
          <mc:Choice Requires="wps">
            <w:drawing>
              <wp:anchor distT="0" distB="0" distL="114300" distR="114300" simplePos="0" relativeHeight="251659264" behindDoc="0" locked="0" layoutInCell="1" allowOverlap="1" wp14:anchorId="471E139F" wp14:editId="087384F3">
                <wp:simplePos x="0" y="0"/>
                <wp:positionH relativeFrom="column">
                  <wp:posOffset>-3175</wp:posOffset>
                </wp:positionH>
                <wp:positionV relativeFrom="paragraph">
                  <wp:posOffset>227330</wp:posOffset>
                </wp:positionV>
                <wp:extent cx="6126480" cy="1790700"/>
                <wp:effectExtent l="0" t="0" r="7620" b="12700"/>
                <wp:wrapNone/>
                <wp:docPr id="940639043" name="Rectangle 1"/>
                <wp:cNvGraphicFramePr/>
                <a:graphic xmlns:a="http://schemas.openxmlformats.org/drawingml/2006/main">
                  <a:graphicData uri="http://schemas.microsoft.com/office/word/2010/wordprocessingShape">
                    <wps:wsp>
                      <wps:cNvSpPr/>
                      <wps:spPr>
                        <a:xfrm>
                          <a:off x="0" y="0"/>
                          <a:ext cx="6126480" cy="1790700"/>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69BF9" id="Rectangle 1" o:spid="_x0000_s1026" style="position:absolute;margin-left:-.25pt;margin-top:17.9pt;width:482.4pt;height:14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NggLZwIAACwFAAAOAAAAZHJzL2Uyb0RvYy54bWysVEtv2zAMvg/YfxB0X20H6SuoUwQtOgwo&#13;&#10;2qLt0LMiS7EBWdQoJU7260fJjhO0xQ7DLjYlkh9fH3V1vW0N2yj0DdiSFyc5Z8pKqBq7KvnP17tv&#13;&#10;F5z5IGwlDFhV8p3y/Hr+9ctV52ZqAjWYSiEjEOtnnSt5HYKbZZmXtWqFPwGnLCk1YCsCHXGVVSg6&#13;&#10;Qm9NNsnzs6wDrByCVN7T7W2v5POEr7WS4VFrrwIzJafcQvpi+i7jN5tfidkKhasbOaQh/iGLVjSW&#13;&#10;go5QtyIItsbmA1TbSAQPOpxIaDPQupEq1UDVFPm7al5q4VSqhZrj3dgm//9g5cPmxT0htaFzfuZJ&#13;&#10;jFVsNbbxT/mxbWrWbmyW2gYm6fKsmJxNL6inknTF+WV+nqd2Zgd3hz58V9CyKJQcaRqpSWJz7wOF&#13;&#10;JNO9SYxm4a4xJk3EWNYNEbNDYkkKO6OitbHPSrOmolQmCTVxRt0YZBtB0xZSKhuKXlWLSvXXxWk+&#13;&#10;5jl6pFQSYETWlMWIPQBEPn7E7msY7KOrSpQbnfO/JdY7jx4pMtgwOreNBfwMwFBVQ+TentI/ak0U&#13;&#10;l1DtnpAh9IT3Tt41NIN74cOTQGI4zY22NjzSRxugXsMgcVYD/v7sPtoT8UjLWUcbU3L/ay1QcWZ+&#13;&#10;WKLkZTGdxhVLh+np+YQOeKxZHmvsur0BGlNB74OTSYz2wexFjdC+0XIvYlRSCSspdsllwP3hJvSb&#13;&#10;TM+DVItFMqO1ciLc2xcnI3jsauTY6/ZNoBuIGIjDD7DfLjF7x8feNnpaWKwD6CaR9dDXod+0kok4&#13;&#10;w/MRd/74nKwOj9z8DwAAAP//AwBQSwMEFAAGAAgAAAAhAKM8eJnkAAAADQEAAA8AAABkcnMvZG93&#13;&#10;bnJldi54bWxMj09PwzAMxe9IfIfISFzQlm7ZP7qmEwJx2S4wJnFNG9MUmqQ0add9e8wJLpbsZz+/&#13;&#10;X7YbbcMG7ELtnYTZNAGGrvS6dpWE09vzZAMsROW0arxDCRcMsMuvrzKVan92rzgcY8XIxIVUSTAx&#13;&#10;tinnoTRoVZj6Fh1pH76zKlLbVVx36kzmtuHzJFlxq2pHH4xq8dFg+XXsrYT93WK4HExfiv138Ykv&#13;&#10;ybs4zIWUtzfj05bKwxZYxDH+XcAvA+WHnIIVvnc6sEbCZEmLEsSSKEi+Xy0EsIIGs/UGeJ7x/xT5&#13;&#10;DwAAAP//AwBQSwECLQAUAAYACAAAACEAtoM4kv4AAADhAQAAEwAAAAAAAAAAAAAAAAAAAAAAW0Nv&#13;&#10;bnRlbnRfVHlwZXNdLnhtbFBLAQItABQABgAIAAAAIQA4/SH/1gAAAJQBAAALAAAAAAAAAAAAAAAA&#13;&#10;AC8BAABfcmVscy8ucmVsc1BLAQItABQABgAIAAAAIQBwNggLZwIAACwFAAAOAAAAAAAAAAAAAAAA&#13;&#10;AC4CAABkcnMvZTJvRG9jLnhtbFBLAQItABQABgAIAAAAIQCjPHiZ5AAAAA0BAAAPAAAAAAAAAAAA&#13;&#10;AAAAAMEEAABkcnMvZG93bnJldi54bWxQSwUGAAAAAAQABADzAAAA0gUAAAAA&#13;&#10;" filled="f" strokecolor="#09101d [484]" strokeweight="0"/>
            </w:pict>
          </mc:Fallback>
        </mc:AlternateContent>
      </w:r>
      <w:r>
        <w:t>The specific objectives for the TRP TRS Performance part as of RAN4#112-bis were also clearly laid out in [3]</w:t>
      </w:r>
    </w:p>
    <w:p w14:paraId="43AB880D" w14:textId="53DF5662" w:rsidR="009A2BE8" w:rsidRDefault="009A2BE8" w:rsidP="009A2BE8">
      <w:r w:rsidRPr="009A2BE8">
        <w:rPr>
          <w:noProof/>
        </w:rPr>
        <w:drawing>
          <wp:inline distT="0" distB="0" distL="0" distR="0" wp14:anchorId="3A01CA24" wp14:editId="71B48710">
            <wp:extent cx="1257300" cy="127000"/>
            <wp:effectExtent l="0" t="0" r="0" b="0"/>
            <wp:docPr id="87359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9007" name=""/>
                    <pic:cNvPicPr/>
                  </pic:nvPicPr>
                  <pic:blipFill>
                    <a:blip r:embed="rId9"/>
                    <a:stretch>
                      <a:fillRect/>
                    </a:stretch>
                  </pic:blipFill>
                  <pic:spPr>
                    <a:xfrm>
                      <a:off x="0" y="0"/>
                      <a:ext cx="1257300" cy="127000"/>
                    </a:xfrm>
                    <a:prstGeom prst="rect">
                      <a:avLst/>
                    </a:prstGeom>
                  </pic:spPr>
                </pic:pic>
              </a:graphicData>
            </a:graphic>
          </wp:inline>
        </w:drawing>
      </w:r>
    </w:p>
    <w:p w14:paraId="06484B97" w14:textId="25526E0A" w:rsidR="009A2BE8" w:rsidRDefault="009A2BE8" w:rsidP="009A2BE8">
      <w:pPr>
        <w:jc w:val="center"/>
      </w:pPr>
      <w:r w:rsidRPr="009A2BE8">
        <w:rPr>
          <w:noProof/>
        </w:rPr>
        <w:drawing>
          <wp:inline distT="0" distB="0" distL="0" distR="0" wp14:anchorId="66544AAD" wp14:editId="728D07DD">
            <wp:extent cx="4876800" cy="1435100"/>
            <wp:effectExtent l="0" t="0" r="0" b="0"/>
            <wp:docPr id="1312690286"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690286" name="Picture 1" descr="A white paper with black text&#10;&#10;Description automatically generated"/>
                    <pic:cNvPicPr/>
                  </pic:nvPicPr>
                  <pic:blipFill>
                    <a:blip r:embed="rId10"/>
                    <a:stretch>
                      <a:fillRect/>
                    </a:stretch>
                  </pic:blipFill>
                  <pic:spPr>
                    <a:xfrm>
                      <a:off x="0" y="0"/>
                      <a:ext cx="4876800" cy="1435100"/>
                    </a:xfrm>
                    <a:prstGeom prst="rect">
                      <a:avLst/>
                    </a:prstGeom>
                  </pic:spPr>
                </pic:pic>
              </a:graphicData>
            </a:graphic>
          </wp:inline>
        </w:drawing>
      </w:r>
    </w:p>
    <w:p w14:paraId="06E92CC7" w14:textId="496626A1" w:rsidR="008E7986" w:rsidRDefault="00B845A4" w:rsidP="008E7986">
      <w:r>
        <w:t>This contribution provides our views related to th</w:t>
      </w:r>
      <w:r w:rsidR="009A2BE8">
        <w:t>e</w:t>
      </w:r>
      <w:r>
        <w:t xml:space="preserve"> objective</w:t>
      </w:r>
      <w:r w:rsidR="009A2BE8">
        <w:t>s for TRP TRS performance part listed above</w:t>
      </w:r>
      <w:r>
        <w:t>.</w:t>
      </w:r>
    </w:p>
    <w:p w14:paraId="3A67921B" w14:textId="1276B2D4" w:rsidR="008E7986" w:rsidRDefault="008E7986" w:rsidP="008E7986">
      <w:pPr>
        <w:pStyle w:val="Heading1"/>
      </w:pPr>
      <w:r>
        <w:t>2</w:t>
      </w:r>
      <w:r>
        <w:tab/>
      </w:r>
      <w:r w:rsidR="00B845A4">
        <w:t>Discussion</w:t>
      </w:r>
    </w:p>
    <w:p w14:paraId="1EC4BD81" w14:textId="3490118D" w:rsidR="009A2BE8" w:rsidRPr="009A2BE8" w:rsidRDefault="009A2BE8" w:rsidP="009A2BE8">
      <w:pPr>
        <w:pStyle w:val="Heading2"/>
      </w:pPr>
      <w:bookmarkStart w:id="1" w:name="_Toc163472600"/>
      <w:bookmarkStart w:id="2" w:name="_Toc163472601"/>
      <w:bookmarkStart w:id="3" w:name="_Toc178838312"/>
      <w:bookmarkStart w:id="4" w:name="_Toc178838311"/>
      <w:r w:rsidRPr="009A2BE8">
        <w:t>2</w:t>
      </w:r>
      <w:r>
        <w:t>.1</w:t>
      </w:r>
      <w:r w:rsidRPr="009A2BE8">
        <w:tab/>
      </w:r>
      <w:r>
        <w:t>Inputs to Rel-19 lab alignment campaign</w:t>
      </w:r>
    </w:p>
    <w:p w14:paraId="327F1C17" w14:textId="7E9BCCAB" w:rsidR="009A2BE8" w:rsidRDefault="009A2BE8" w:rsidP="00F87721">
      <w:pPr>
        <w:pStyle w:val="Observation"/>
      </w:pPr>
      <w:bookmarkStart w:id="5" w:name="_Toc178856560"/>
      <w:bookmarkStart w:id="6" w:name="_Toc178856617"/>
      <w:bookmarkStart w:id="7" w:name="_Toc178856752"/>
      <w:bookmarkStart w:id="8" w:name="_Toc178857284"/>
      <w:bookmarkStart w:id="9" w:name="_Toc178858326"/>
      <w:bookmarkStart w:id="10" w:name="_Toc178858343"/>
      <w:bookmarkStart w:id="11" w:name="_Toc178858367"/>
      <w:bookmarkStart w:id="12" w:name="_Toc179143063"/>
      <w:r>
        <w:t>Observation 1:</w:t>
      </w:r>
      <w:r>
        <w:tab/>
      </w:r>
      <w:bookmarkEnd w:id="1"/>
      <w:r>
        <w:t>The RAN4#112-bis meeting is expected to trigger finalization of the lab alignment work plan and beginning of measurements for lab alignment effort for Release 19</w:t>
      </w:r>
      <w:bookmarkEnd w:id="2"/>
      <w:bookmarkEnd w:id="3"/>
      <w:bookmarkEnd w:id="4"/>
      <w:bookmarkEnd w:id="5"/>
      <w:bookmarkEnd w:id="6"/>
      <w:r w:rsidR="00F87721">
        <w:t>.</w:t>
      </w:r>
      <w:bookmarkEnd w:id="7"/>
      <w:bookmarkEnd w:id="8"/>
      <w:bookmarkEnd w:id="9"/>
      <w:bookmarkEnd w:id="10"/>
      <w:bookmarkEnd w:id="11"/>
      <w:bookmarkEnd w:id="12"/>
    </w:p>
    <w:p w14:paraId="5F77EA4E" w14:textId="3F594EB3" w:rsidR="00B510E9" w:rsidRDefault="00B510E9" w:rsidP="00B510E9">
      <w:pPr>
        <w:pStyle w:val="Observation"/>
      </w:pPr>
      <w:bookmarkStart w:id="13" w:name="_Toc178858327"/>
      <w:bookmarkStart w:id="14" w:name="_Toc178858344"/>
      <w:bookmarkStart w:id="15" w:name="_Toc178858368"/>
      <w:bookmarkStart w:id="16" w:name="_Toc179143064"/>
      <w:r>
        <w:lastRenderedPageBreak/>
        <w:t>Observation 2:</w:t>
      </w:r>
      <w:r>
        <w:tab/>
        <w:t>The lab alignment working procedure from Rel-18 can be used as a baseline for Release 19.</w:t>
      </w:r>
      <w:bookmarkEnd w:id="13"/>
      <w:bookmarkEnd w:id="14"/>
      <w:bookmarkEnd w:id="15"/>
      <w:bookmarkEnd w:id="16"/>
      <w:r>
        <w:t xml:space="preserve"> </w:t>
      </w:r>
    </w:p>
    <w:p w14:paraId="6906690A" w14:textId="7D208004" w:rsidR="00B510E9" w:rsidRPr="00B510E9" w:rsidRDefault="00B510E9" w:rsidP="00B510E9">
      <w:r w:rsidRPr="00B510E9">
        <w:t>Accordingly, most of the content from the Rel-19 lab alignment campaign working procedure can be re-used and</w:t>
      </w:r>
      <w:r>
        <w:t xml:space="preserve"> </w:t>
      </w:r>
      <w:r w:rsidRPr="00B510E9">
        <w:t xml:space="preserve">updated for Release 19. Some key changes are </w:t>
      </w:r>
      <w:r w:rsidRPr="00CC6228">
        <w:rPr>
          <w:highlight w:val="lightGray"/>
        </w:rPr>
        <w:t xml:space="preserve">highlighted </w:t>
      </w:r>
      <w:proofErr w:type="spellStart"/>
      <w:r w:rsidR="00CC6228" w:rsidRPr="00CC6228">
        <w:rPr>
          <w:highlight w:val="lightGray"/>
        </w:rPr>
        <w:t>gray</w:t>
      </w:r>
      <w:proofErr w:type="spellEnd"/>
      <w:r w:rsidRPr="00B510E9">
        <w:t xml:space="preserve"> in the template below.</w:t>
      </w:r>
    </w:p>
    <w:p w14:paraId="632B504E" w14:textId="31453B54" w:rsidR="009A2BE8" w:rsidRPr="00B510E9" w:rsidRDefault="00B510E9" w:rsidP="00B510E9">
      <w:pPr>
        <w:pStyle w:val="ListParagraph"/>
        <w:numPr>
          <w:ilvl w:val="2"/>
          <w:numId w:val="17"/>
        </w:numPr>
        <w:rPr>
          <w:rFonts w:eastAsia="Batang"/>
          <w:b/>
          <w:sz w:val="22"/>
        </w:rPr>
      </w:pPr>
      <w:r>
        <w:rPr>
          <w:rFonts w:eastAsia="Batang"/>
          <w:b/>
          <w:sz w:val="22"/>
        </w:rPr>
        <w:t xml:space="preserve">Proposed </w:t>
      </w:r>
      <w:r w:rsidR="009A2BE8" w:rsidRPr="00B510E9">
        <w:rPr>
          <w:rFonts w:eastAsia="Batang"/>
          <w:b/>
          <w:sz w:val="22"/>
        </w:rPr>
        <w:t xml:space="preserve">Working procedure for </w:t>
      </w:r>
      <w:r>
        <w:rPr>
          <w:rFonts w:eastAsia="Batang"/>
          <w:b/>
          <w:sz w:val="22"/>
        </w:rPr>
        <w:t xml:space="preserve">Rel-19 </w:t>
      </w:r>
      <w:r w:rsidR="009A2BE8" w:rsidRPr="00B510E9">
        <w:rPr>
          <w:rFonts w:eastAsia="Batang"/>
          <w:b/>
          <w:sz w:val="22"/>
        </w:rPr>
        <w:t>TRP TRS Lab Alignment Campaign</w:t>
      </w:r>
    </w:p>
    <w:p w14:paraId="0FB49BAD" w14:textId="77777777" w:rsidR="009A2BE8" w:rsidRPr="00C956A4" w:rsidRDefault="009A2BE8" w:rsidP="009A2BE8">
      <w:pPr>
        <w:numPr>
          <w:ilvl w:val="0"/>
          <w:numId w:val="12"/>
        </w:numPr>
        <w:spacing w:after="100"/>
      </w:pPr>
      <w:r w:rsidRPr="00C956A4">
        <w:t>The purpose of Lab Alignment Campaign is to ensure there is no unexpected lab deviation and establish full trust and confidence on the results.</w:t>
      </w:r>
    </w:p>
    <w:p w14:paraId="1EC4FF6F" w14:textId="77777777" w:rsidR="009A2BE8" w:rsidRPr="00C956A4" w:rsidRDefault="009A2BE8" w:rsidP="009A2BE8">
      <w:pPr>
        <w:numPr>
          <w:ilvl w:val="0"/>
          <w:numId w:val="12"/>
        </w:numPr>
        <w:spacing w:after="100"/>
      </w:pPr>
      <w:r w:rsidRPr="00C956A4">
        <w:t>Test labs are invited to participate to the lab alignment and test campaign, the following conditions should be fulfilled:</w:t>
      </w:r>
    </w:p>
    <w:p w14:paraId="06881906" w14:textId="77777777" w:rsidR="009A2BE8" w:rsidRPr="00C956A4" w:rsidRDefault="009A2BE8" w:rsidP="009A2BE8">
      <w:pPr>
        <w:numPr>
          <w:ilvl w:val="1"/>
          <w:numId w:val="12"/>
        </w:numPr>
        <w:spacing w:after="100"/>
      </w:pPr>
      <w:r w:rsidRPr="00C956A4">
        <w:t xml:space="preserve">Participating lab should be accredited under ISO 17025 (ISO 17025 accredited labs) and have any of 3GPP TS 37.544, CCSA YD/T 1484.6, and CTIA OTA Test Plan listed on its accreditation scope. </w:t>
      </w:r>
    </w:p>
    <w:p w14:paraId="2E34AA89" w14:textId="6FEA508F" w:rsidR="009A2BE8" w:rsidRPr="00C956A4" w:rsidRDefault="009A2BE8" w:rsidP="009A2BE8">
      <w:pPr>
        <w:numPr>
          <w:ilvl w:val="1"/>
          <w:numId w:val="12"/>
        </w:numPr>
        <w:overflowPunct w:val="0"/>
        <w:autoSpaceDE w:val="0"/>
        <w:autoSpaceDN w:val="0"/>
        <w:adjustRightInd w:val="0"/>
        <w:contextualSpacing/>
        <w:textAlignment w:val="baseline"/>
        <w:rPr>
          <w:rFonts w:cs="Calibri"/>
        </w:rPr>
      </w:pPr>
      <w:r w:rsidRPr="00C956A4">
        <w:rPr>
          <w:rFonts w:cs="Calibri"/>
        </w:rPr>
        <w:t>Participating lab should have anechoic chamber(s) ready to support</w:t>
      </w:r>
      <w:r>
        <w:rPr>
          <w:rFonts w:cs="Calibri"/>
        </w:rPr>
        <w:t xml:space="preserve"> 1Tx and 2Tx TRP TRS</w:t>
      </w:r>
      <w:r w:rsidRPr="00C956A4">
        <w:rPr>
          <w:rFonts w:cs="Calibri"/>
        </w:rPr>
        <w:t xml:space="preserve"> testing based on 3GPP </w:t>
      </w:r>
      <w:r w:rsidRPr="00CC6228">
        <w:rPr>
          <w:rFonts w:cs="Calibri"/>
          <w:highlight w:val="lightGray"/>
        </w:rPr>
        <w:t>TR 38.870.</w:t>
      </w:r>
    </w:p>
    <w:p w14:paraId="357F1BD1" w14:textId="77777777" w:rsidR="009A2BE8" w:rsidRPr="00C956A4" w:rsidRDefault="009A2BE8" w:rsidP="009A2BE8">
      <w:pPr>
        <w:numPr>
          <w:ilvl w:val="1"/>
          <w:numId w:val="12"/>
        </w:numPr>
        <w:spacing w:after="100"/>
      </w:pPr>
      <w:r w:rsidRPr="00C956A4">
        <w:t>Participating lab should have sufficient test resource to provide the on-time measurement results without delay.</w:t>
      </w:r>
    </w:p>
    <w:p w14:paraId="685AF6CB" w14:textId="04FCCBB6" w:rsidR="009A2BE8" w:rsidRPr="00C956A4" w:rsidRDefault="009A2BE8" w:rsidP="009A2BE8">
      <w:pPr>
        <w:numPr>
          <w:ilvl w:val="1"/>
          <w:numId w:val="12"/>
        </w:numPr>
        <w:spacing w:after="100"/>
      </w:pPr>
      <w:r w:rsidRPr="00C956A4">
        <w:t xml:space="preserve">Other test methodology besides the methodology captured in existing </w:t>
      </w:r>
      <w:r w:rsidRPr="00CC6228">
        <w:rPr>
          <w:highlight w:val="lightGray"/>
        </w:rPr>
        <w:t>TR 38.870</w:t>
      </w:r>
      <w:r w:rsidRPr="00C956A4">
        <w:t xml:space="preserve"> is not precluded and can be considered </w:t>
      </w:r>
      <w:r w:rsidR="003A55F5" w:rsidRPr="00C956A4">
        <w:t>if</w:t>
      </w:r>
      <w:r w:rsidRPr="00C956A4">
        <w:t xml:space="preserve"> it can meet the endorsed timeline based on the input from companies. </w:t>
      </w:r>
    </w:p>
    <w:p w14:paraId="04BAA9BC" w14:textId="77777777" w:rsidR="009A2BE8" w:rsidRPr="00C956A4" w:rsidRDefault="009A2BE8" w:rsidP="009A2BE8">
      <w:pPr>
        <w:numPr>
          <w:ilvl w:val="0"/>
          <w:numId w:val="12"/>
        </w:numPr>
        <w:spacing w:after="100"/>
      </w:pPr>
      <w:r w:rsidRPr="00C956A4">
        <w:t>Test methodology:</w:t>
      </w:r>
    </w:p>
    <w:p w14:paraId="080E3890" w14:textId="08D4754D" w:rsidR="009A2BE8" w:rsidRPr="00C956A4" w:rsidRDefault="009A2BE8" w:rsidP="009A2BE8">
      <w:pPr>
        <w:numPr>
          <w:ilvl w:val="1"/>
          <w:numId w:val="12"/>
        </w:numPr>
        <w:spacing w:after="100"/>
      </w:pPr>
      <w:r w:rsidRPr="00C956A4">
        <w:t xml:space="preserve">Test plan: 3GPP </w:t>
      </w:r>
      <w:r w:rsidRPr="00CC6228">
        <w:rPr>
          <w:highlight w:val="lightGray"/>
        </w:rPr>
        <w:t>TR 38.870</w:t>
      </w:r>
    </w:p>
    <w:p w14:paraId="249CA6AF" w14:textId="77777777" w:rsidR="009A2BE8" w:rsidRPr="00C956A4" w:rsidRDefault="009A2BE8" w:rsidP="009A2BE8">
      <w:pPr>
        <w:numPr>
          <w:ilvl w:val="0"/>
          <w:numId w:val="12"/>
        </w:numPr>
        <w:spacing w:after="100"/>
      </w:pPr>
      <w:r w:rsidRPr="00C956A4">
        <w:t>Test cases for Lab Alignment Campaign:</w:t>
      </w:r>
    </w:p>
    <w:p w14:paraId="2A3E1055" w14:textId="77777777" w:rsidR="009A2BE8" w:rsidRDefault="009A2BE8" w:rsidP="009A2BE8">
      <w:pPr>
        <w:numPr>
          <w:ilvl w:val="1"/>
          <w:numId w:val="12"/>
        </w:numPr>
        <w:spacing w:after="100"/>
      </w:pPr>
      <w:r w:rsidRPr="00C956A4">
        <w:t xml:space="preserve">Test bands: </w:t>
      </w:r>
    </w:p>
    <w:p w14:paraId="28B34E29" w14:textId="58C4D303" w:rsidR="009A2BE8" w:rsidRPr="00CC6228" w:rsidRDefault="009A2BE8" w:rsidP="009A2BE8">
      <w:pPr>
        <w:numPr>
          <w:ilvl w:val="2"/>
          <w:numId w:val="12"/>
        </w:numPr>
        <w:spacing w:after="100"/>
        <w:rPr>
          <w:highlight w:val="lightGray"/>
        </w:rPr>
      </w:pPr>
      <w:r w:rsidRPr="00CC6228">
        <w:rPr>
          <w:highlight w:val="lightGray"/>
        </w:rPr>
        <w:t>For volunteer labs that have already been declared aligned in Rel-17 and Rel-18 lab alignment campaigns: Focus is only on 2</w:t>
      </w:r>
      <w:proofErr w:type="gramStart"/>
      <w:r w:rsidRPr="00CC6228">
        <w:rPr>
          <w:highlight w:val="lightGray"/>
        </w:rPr>
        <w:t>Tx :</w:t>
      </w:r>
      <w:proofErr w:type="gramEnd"/>
      <w:r w:rsidRPr="00CC6228">
        <w:rPr>
          <w:highlight w:val="lightGray"/>
        </w:rPr>
        <w:t xml:space="preserve"> n41 and n78</w:t>
      </w:r>
    </w:p>
    <w:p w14:paraId="7B3F0524" w14:textId="51C751B5" w:rsidR="009A2BE8" w:rsidRPr="00CC6228" w:rsidRDefault="009A2BE8" w:rsidP="009A2BE8">
      <w:pPr>
        <w:numPr>
          <w:ilvl w:val="2"/>
          <w:numId w:val="12"/>
        </w:numPr>
        <w:spacing w:after="100"/>
        <w:rPr>
          <w:highlight w:val="lightGray"/>
        </w:rPr>
      </w:pPr>
      <w:r w:rsidRPr="00CC6228">
        <w:rPr>
          <w:highlight w:val="lightGray"/>
        </w:rPr>
        <w:t xml:space="preserve">For volunteer labs that have not been declared aligned in Rel-17 and Rel-18: In addition to </w:t>
      </w:r>
      <w:proofErr w:type="spellStart"/>
      <w:r w:rsidRPr="00CC6228">
        <w:rPr>
          <w:highlight w:val="lightGray"/>
        </w:rPr>
        <w:t>i</w:t>
      </w:r>
      <w:proofErr w:type="spellEnd"/>
      <w:r w:rsidRPr="00CC6228">
        <w:rPr>
          <w:highlight w:val="lightGray"/>
        </w:rPr>
        <w:t xml:space="preserve"> for 2Tx, also complete 1Tx lab alignment on n41 (high band) and n28 (low band)</w:t>
      </w:r>
    </w:p>
    <w:p w14:paraId="01CA326C" w14:textId="77777777" w:rsidR="009A2BE8" w:rsidRPr="00C956A4" w:rsidRDefault="009A2BE8" w:rsidP="009A2BE8">
      <w:pPr>
        <w:numPr>
          <w:ilvl w:val="1"/>
          <w:numId w:val="12"/>
        </w:numPr>
        <w:spacing w:after="100"/>
      </w:pPr>
      <w:r w:rsidRPr="00C956A4">
        <w:t>Number of test cases: maximum 3 devices per-band</w:t>
      </w:r>
    </w:p>
    <w:p w14:paraId="44FCFD33" w14:textId="77777777" w:rsidR="009A2BE8" w:rsidRPr="00C956A4" w:rsidRDefault="009A2BE8" w:rsidP="009A2BE8">
      <w:pPr>
        <w:numPr>
          <w:ilvl w:val="1"/>
          <w:numId w:val="12"/>
        </w:numPr>
        <w:spacing w:after="100"/>
      </w:pPr>
      <w:r w:rsidRPr="00C956A4">
        <w:t>Use scenario: Hand phantom only (Browsing mode), i.e., Hand Left and Hand Right</w:t>
      </w:r>
    </w:p>
    <w:p w14:paraId="388A6E90" w14:textId="77777777" w:rsidR="009A2BE8" w:rsidRPr="00C956A4" w:rsidRDefault="009A2BE8" w:rsidP="009A2BE8">
      <w:pPr>
        <w:numPr>
          <w:ilvl w:val="1"/>
          <w:numId w:val="12"/>
        </w:numPr>
        <w:spacing w:after="100"/>
      </w:pPr>
      <w:r w:rsidRPr="00C956A4">
        <w:t xml:space="preserve">Hand Phantom: Corresponding phantom depends on UE size </w:t>
      </w:r>
    </w:p>
    <w:p w14:paraId="31C05D69" w14:textId="77777777" w:rsidR="009A2BE8" w:rsidRPr="00C956A4" w:rsidRDefault="009A2BE8" w:rsidP="009A2BE8">
      <w:pPr>
        <w:numPr>
          <w:ilvl w:val="1"/>
          <w:numId w:val="12"/>
        </w:numPr>
        <w:spacing w:after="100"/>
        <w:rPr>
          <w:lang w:val="fr-FR"/>
        </w:rPr>
      </w:pPr>
      <w:proofErr w:type="spellStart"/>
      <w:r w:rsidRPr="00C956A4">
        <w:rPr>
          <w:lang w:val="fr-FR"/>
        </w:rPr>
        <w:t>Operation</w:t>
      </w:r>
      <w:proofErr w:type="spellEnd"/>
      <w:r w:rsidRPr="00C956A4">
        <w:rPr>
          <w:lang w:val="fr-FR"/>
        </w:rPr>
        <w:t xml:space="preserve"> </w:t>
      </w:r>
      <w:proofErr w:type="gramStart"/>
      <w:r w:rsidRPr="00C956A4">
        <w:rPr>
          <w:lang w:val="fr-FR"/>
        </w:rPr>
        <w:t>mode:</w:t>
      </w:r>
      <w:proofErr w:type="gramEnd"/>
      <w:r w:rsidRPr="00C956A4">
        <w:rPr>
          <w:lang w:val="fr-FR"/>
        </w:rPr>
        <w:t xml:space="preserve"> NR Standalone (SA)</w:t>
      </w:r>
    </w:p>
    <w:p w14:paraId="3BCC497B" w14:textId="77777777" w:rsidR="009A2BE8" w:rsidRPr="00C956A4" w:rsidRDefault="009A2BE8" w:rsidP="009A2BE8">
      <w:pPr>
        <w:numPr>
          <w:ilvl w:val="0"/>
          <w:numId w:val="12"/>
        </w:numPr>
        <w:spacing w:after="100"/>
      </w:pPr>
      <w:r w:rsidRPr="00C956A4">
        <w:t>Lab Alignment Device (LAD) selection criteria:</w:t>
      </w:r>
    </w:p>
    <w:p w14:paraId="272BC056" w14:textId="77777777" w:rsidR="009A2BE8" w:rsidRPr="00C956A4" w:rsidRDefault="009A2BE8" w:rsidP="009A2BE8">
      <w:pPr>
        <w:numPr>
          <w:ilvl w:val="1"/>
          <w:numId w:val="12"/>
        </w:numPr>
        <w:spacing w:after="100"/>
      </w:pPr>
      <w:r w:rsidRPr="00C956A4">
        <w:t>Smartphone DUT size: two sizes</w:t>
      </w:r>
      <w:r w:rsidRPr="00C956A4">
        <w:rPr>
          <w:rFonts w:eastAsia="DengXian"/>
          <w:lang w:eastAsia="zh-CN"/>
        </w:rPr>
        <w:t xml:space="preserve">, both </w:t>
      </w:r>
      <w:r w:rsidRPr="00C956A4">
        <w:t xml:space="preserve">width &gt;72mm and </w:t>
      </w:r>
      <w:r w:rsidRPr="00C956A4">
        <w:rPr>
          <w:rFonts w:hint="eastAsia"/>
        </w:rPr>
        <w:t>≤</w:t>
      </w:r>
      <w:r w:rsidRPr="00C956A4">
        <w:t xml:space="preserve">92mm, and width </w:t>
      </w:r>
      <w:r w:rsidRPr="00C956A4">
        <w:rPr>
          <w:rFonts w:hint="eastAsia"/>
        </w:rPr>
        <w:t>≥</w:t>
      </w:r>
      <w:r w:rsidRPr="00C956A4">
        <w:t xml:space="preserve">56mm and </w:t>
      </w:r>
      <w:r w:rsidRPr="00C956A4">
        <w:rPr>
          <w:rFonts w:hint="eastAsia"/>
        </w:rPr>
        <w:t>≤</w:t>
      </w:r>
      <w:proofErr w:type="gramStart"/>
      <w:r w:rsidRPr="00C956A4">
        <w:t>72mm;</w:t>
      </w:r>
      <w:proofErr w:type="gramEnd"/>
      <w:r w:rsidRPr="00C956A4">
        <w:t xml:space="preserve"> </w:t>
      </w:r>
    </w:p>
    <w:p w14:paraId="547E761D" w14:textId="45C98244" w:rsidR="009A2BE8" w:rsidRPr="00C956A4" w:rsidRDefault="009A2BE8" w:rsidP="009A2BE8">
      <w:pPr>
        <w:numPr>
          <w:ilvl w:val="1"/>
          <w:numId w:val="12"/>
        </w:numPr>
        <w:spacing w:after="100"/>
      </w:pPr>
      <w:r w:rsidRPr="00C956A4">
        <w:t xml:space="preserve">DUT capability: support for all the </w:t>
      </w:r>
      <w:r>
        <w:t>prioritized b</w:t>
      </w:r>
      <w:r w:rsidRPr="00C956A4">
        <w:t>ands listed in the WID is preferred, but devices supporting only a subset of the above bands can equally be used in the lab alignment campaign</w:t>
      </w:r>
      <w:r>
        <w:t xml:space="preserve"> (also pending further prioritization of the bands in the WID)</w:t>
      </w:r>
      <w:r w:rsidRPr="00C956A4">
        <w:t>.</w:t>
      </w:r>
    </w:p>
    <w:p w14:paraId="12860C55" w14:textId="77777777" w:rsidR="009A2BE8" w:rsidRPr="00C956A4" w:rsidRDefault="009A2BE8" w:rsidP="009A2BE8">
      <w:pPr>
        <w:numPr>
          <w:ilvl w:val="1"/>
          <w:numId w:val="12"/>
        </w:numPr>
        <w:spacing w:after="100"/>
      </w:pPr>
      <w:r w:rsidRPr="00C956A4">
        <w:t>Intended for which market: no limitation</w:t>
      </w:r>
    </w:p>
    <w:p w14:paraId="3B93CB88" w14:textId="77777777" w:rsidR="009A2BE8" w:rsidRPr="00C956A4" w:rsidRDefault="009A2BE8" w:rsidP="009A2BE8">
      <w:pPr>
        <w:numPr>
          <w:ilvl w:val="1"/>
          <w:numId w:val="12"/>
        </w:numPr>
        <w:spacing w:after="100"/>
      </w:pPr>
      <w:r w:rsidRPr="00C956A4">
        <w:t>Tx Antenna switching: if the DUT support TAS, the LAD provider should also provide the software/method to lock the UE primary antenna, or the primary antenna has already been locked before submitting to test lab and kept unchanged during whole alignment campaign</w:t>
      </w:r>
    </w:p>
    <w:p w14:paraId="2FF3F228" w14:textId="5617A0B3" w:rsidR="009A2BE8" w:rsidRPr="00CC6228" w:rsidRDefault="009A2BE8" w:rsidP="009A2BE8">
      <w:pPr>
        <w:numPr>
          <w:ilvl w:val="1"/>
          <w:numId w:val="12"/>
        </w:numPr>
        <w:spacing w:after="100"/>
        <w:rPr>
          <w:highlight w:val="lightGray"/>
        </w:rPr>
      </w:pPr>
      <w:r w:rsidRPr="00CC6228">
        <w:rPr>
          <w:highlight w:val="lightGray"/>
        </w:rPr>
        <w:t xml:space="preserve">Power Class: PC2 (n41 and n78), PC1.5 (n41) </w:t>
      </w:r>
    </w:p>
    <w:p w14:paraId="3C9DA287" w14:textId="7D74DD9F" w:rsidR="009A2BE8" w:rsidRPr="00CC6228" w:rsidRDefault="00B510E9" w:rsidP="009A2BE8">
      <w:pPr>
        <w:numPr>
          <w:ilvl w:val="1"/>
          <w:numId w:val="12"/>
        </w:numPr>
        <w:spacing w:after="100"/>
        <w:rPr>
          <w:highlight w:val="lightGray"/>
        </w:rPr>
      </w:pPr>
      <w:r w:rsidRPr="00CC6228">
        <w:rPr>
          <w:highlight w:val="lightGray"/>
        </w:rPr>
        <w:t xml:space="preserve">Current priority is UEs supporting non-coherent UL-MIMO. Coherent UL-MIMO supporting smartphones and XR devices are FFS. </w:t>
      </w:r>
      <w:proofErr w:type="spellStart"/>
      <w:r w:rsidR="009A2BE8" w:rsidRPr="00CC6228">
        <w:rPr>
          <w:highlight w:val="lightGray"/>
        </w:rPr>
        <w:t>TxD</w:t>
      </w:r>
      <w:proofErr w:type="spellEnd"/>
      <w:r w:rsidR="009A2BE8" w:rsidRPr="00CC6228">
        <w:rPr>
          <w:highlight w:val="lightGray"/>
        </w:rPr>
        <w:t xml:space="preserve"> is not part of scope</w:t>
      </w:r>
    </w:p>
    <w:p w14:paraId="0670DF27" w14:textId="77777777" w:rsidR="009A2BE8" w:rsidRPr="00C956A4" w:rsidRDefault="009A2BE8" w:rsidP="009A2BE8">
      <w:pPr>
        <w:numPr>
          <w:ilvl w:val="1"/>
          <w:numId w:val="12"/>
        </w:numPr>
        <w:spacing w:after="100"/>
      </w:pPr>
      <w:r w:rsidRPr="00C956A4">
        <w:t xml:space="preserve">For LAD selection: all application will be first come first </w:t>
      </w:r>
      <w:proofErr w:type="gramStart"/>
      <w:r w:rsidRPr="00C956A4">
        <w:t>served;</w:t>
      </w:r>
      <w:proofErr w:type="gramEnd"/>
      <w:r w:rsidRPr="00C956A4">
        <w:t xml:space="preserve"> </w:t>
      </w:r>
    </w:p>
    <w:p w14:paraId="332D80EF" w14:textId="77777777" w:rsidR="009A2BE8" w:rsidRDefault="009A2BE8" w:rsidP="009A2BE8">
      <w:pPr>
        <w:numPr>
          <w:ilvl w:val="1"/>
          <w:numId w:val="12"/>
        </w:numPr>
        <w:spacing w:after="100"/>
      </w:pPr>
      <w:r w:rsidRPr="00C956A4">
        <w:t>For each device, all the supported bands information should be shared</w:t>
      </w:r>
    </w:p>
    <w:p w14:paraId="38F9CD10" w14:textId="71A3473F" w:rsidR="003A55F5" w:rsidRPr="00CC6228" w:rsidRDefault="003A55F5" w:rsidP="00E738C9">
      <w:pPr>
        <w:numPr>
          <w:ilvl w:val="1"/>
          <w:numId w:val="12"/>
        </w:numPr>
        <w:spacing w:after="100"/>
        <w:rPr>
          <w:highlight w:val="lightGray"/>
          <w:lang w:val="en-US"/>
        </w:rPr>
      </w:pPr>
      <w:r w:rsidRPr="00CC6228">
        <w:rPr>
          <w:highlight w:val="lightGray"/>
        </w:rPr>
        <w:t xml:space="preserve">For each device, record the </w:t>
      </w:r>
      <w:r w:rsidRPr="00CC6228">
        <w:rPr>
          <w:i/>
          <w:iCs/>
          <w:highlight w:val="lightGray"/>
          <w:lang w:val="en-US"/>
        </w:rPr>
        <w:t xml:space="preserve">per-band UE capability listed under the rf-Parameters -&gt; </w:t>
      </w:r>
      <w:proofErr w:type="spellStart"/>
      <w:r w:rsidRPr="00CC6228">
        <w:rPr>
          <w:i/>
          <w:iCs/>
          <w:highlight w:val="lightGray"/>
          <w:lang w:val="en-US"/>
        </w:rPr>
        <w:t>pusch-TransCoherence</w:t>
      </w:r>
      <w:proofErr w:type="spellEnd"/>
      <w:r w:rsidRPr="00CC6228">
        <w:rPr>
          <w:i/>
          <w:iCs/>
          <w:highlight w:val="lightGray"/>
          <w:lang w:val="en-US"/>
        </w:rPr>
        <w:t xml:space="preserve"> </w:t>
      </w:r>
      <w:r w:rsidRPr="00CC6228">
        <w:rPr>
          <w:highlight w:val="lightGray"/>
          <w:lang w:val="en-US"/>
        </w:rPr>
        <w:t>where the possible entries are</w:t>
      </w:r>
      <w:r w:rsidRPr="00CC6228">
        <w:rPr>
          <w:i/>
          <w:iCs/>
          <w:highlight w:val="lightGray"/>
          <w:lang w:val="en-US"/>
        </w:rPr>
        <w:t xml:space="preserve"> </w:t>
      </w:r>
    </w:p>
    <w:p w14:paraId="4CBCA039" w14:textId="3B4B0162" w:rsidR="003A55F5" w:rsidRPr="00CC6228" w:rsidRDefault="003A55F5" w:rsidP="003A55F5">
      <w:pPr>
        <w:spacing w:after="100"/>
        <w:ind w:left="1440"/>
        <w:rPr>
          <w:i/>
          <w:iCs/>
          <w:highlight w:val="lightGray"/>
          <w:lang w:val="en-US"/>
        </w:rPr>
      </w:pPr>
      <w:r w:rsidRPr="00CC6228">
        <w:rPr>
          <w:i/>
          <w:iCs/>
          <w:highlight w:val="lightGray"/>
          <w:lang w:val="en-US"/>
        </w:rPr>
        <w:t xml:space="preserve">           </w:t>
      </w:r>
      <w:proofErr w:type="spellStart"/>
      <w:r w:rsidRPr="00CC6228">
        <w:rPr>
          <w:i/>
          <w:iCs/>
          <w:highlight w:val="lightGray"/>
          <w:lang w:val="en-US"/>
        </w:rPr>
        <w:t>pusch-TransCoherence</w:t>
      </w:r>
      <w:proofErr w:type="spellEnd"/>
      <w:r w:rsidRPr="00CC6228">
        <w:rPr>
          <w:i/>
          <w:iCs/>
          <w:highlight w:val="lightGray"/>
          <w:lang w:val="en-US"/>
        </w:rPr>
        <w:t>: ENUMERATED {</w:t>
      </w:r>
      <w:proofErr w:type="spellStart"/>
      <w:r w:rsidRPr="00CC6228">
        <w:rPr>
          <w:i/>
          <w:iCs/>
          <w:highlight w:val="lightGray"/>
          <w:lang w:val="en-US"/>
        </w:rPr>
        <w:t>nonCoherent</w:t>
      </w:r>
      <w:proofErr w:type="spellEnd"/>
      <w:r w:rsidRPr="00CC6228">
        <w:rPr>
          <w:i/>
          <w:iCs/>
          <w:highlight w:val="lightGray"/>
          <w:lang w:val="en-US"/>
        </w:rPr>
        <w:t xml:space="preserve">, </w:t>
      </w:r>
      <w:proofErr w:type="spellStart"/>
      <w:r w:rsidRPr="00CC6228">
        <w:rPr>
          <w:i/>
          <w:iCs/>
          <w:highlight w:val="lightGray"/>
          <w:lang w:val="en-US"/>
        </w:rPr>
        <w:t>partialCoherent</w:t>
      </w:r>
      <w:proofErr w:type="spellEnd"/>
      <w:r w:rsidRPr="00CC6228">
        <w:rPr>
          <w:i/>
          <w:iCs/>
          <w:highlight w:val="lightGray"/>
          <w:lang w:val="en-US"/>
        </w:rPr>
        <w:t xml:space="preserve">, </w:t>
      </w:r>
      <w:proofErr w:type="spellStart"/>
      <w:r w:rsidRPr="00CC6228">
        <w:rPr>
          <w:i/>
          <w:iCs/>
          <w:highlight w:val="lightGray"/>
          <w:lang w:val="en-US"/>
        </w:rPr>
        <w:t>fullCoherent</w:t>
      </w:r>
      <w:proofErr w:type="spellEnd"/>
      <w:r w:rsidRPr="00CC6228">
        <w:rPr>
          <w:i/>
          <w:iCs/>
          <w:highlight w:val="lightGray"/>
          <w:lang w:val="en-US"/>
        </w:rPr>
        <w:t>}</w:t>
      </w:r>
    </w:p>
    <w:p w14:paraId="175B8687" w14:textId="3DBFE51C" w:rsidR="003A55F5" w:rsidRPr="003A55F5" w:rsidRDefault="003A55F5" w:rsidP="003A55F5">
      <w:pPr>
        <w:spacing w:after="100"/>
        <w:ind w:left="1440"/>
      </w:pPr>
      <w:r w:rsidRPr="00CC6228">
        <w:rPr>
          <w:highlight w:val="lightGray"/>
          <w:lang w:val="en-US"/>
        </w:rPr>
        <w:t xml:space="preserve">This is to confirm and align the non-coherent UL-MIMO capability of the devices picked for lab alignment and </w:t>
      </w:r>
      <w:proofErr w:type="gramStart"/>
      <w:r w:rsidRPr="00CC6228">
        <w:rPr>
          <w:highlight w:val="lightGray"/>
          <w:lang w:val="en-US"/>
        </w:rPr>
        <w:t>later on</w:t>
      </w:r>
      <w:proofErr w:type="gramEnd"/>
      <w:r w:rsidRPr="00CC6228">
        <w:rPr>
          <w:highlight w:val="lightGray"/>
          <w:lang w:val="en-US"/>
        </w:rPr>
        <w:t>, the performance campaigns.</w:t>
      </w:r>
    </w:p>
    <w:p w14:paraId="73B81947" w14:textId="77777777" w:rsidR="009A2BE8" w:rsidRPr="00C956A4" w:rsidRDefault="009A2BE8" w:rsidP="009A2BE8">
      <w:pPr>
        <w:numPr>
          <w:ilvl w:val="0"/>
          <w:numId w:val="12"/>
        </w:numPr>
        <w:spacing w:after="100"/>
      </w:pPr>
      <w:r w:rsidRPr="00C956A4">
        <w:lastRenderedPageBreak/>
        <w:t>Test results submitting:</w:t>
      </w:r>
    </w:p>
    <w:p w14:paraId="78AEAB6E" w14:textId="5FA04345" w:rsidR="009A2BE8" w:rsidRDefault="009A2BE8" w:rsidP="009A2BE8">
      <w:pPr>
        <w:numPr>
          <w:ilvl w:val="1"/>
          <w:numId w:val="12"/>
        </w:numPr>
        <w:spacing w:after="100"/>
      </w:pPr>
      <w:r w:rsidRPr="00F57ED7">
        <w:t xml:space="preserve">Using worksheet template in </w:t>
      </w:r>
      <w:r>
        <w:t>[</w:t>
      </w:r>
      <w:r w:rsidRPr="00F57ED7">
        <w:t>R4-2</w:t>
      </w:r>
      <w:r>
        <w:t>4XXXX]</w:t>
      </w:r>
      <w:r w:rsidRPr="00F57ED7">
        <w:t xml:space="preserve"> to submit the measurement results</w:t>
      </w:r>
    </w:p>
    <w:p w14:paraId="5FF397B7" w14:textId="77777777" w:rsidR="009A2BE8" w:rsidRPr="00C956A4" w:rsidRDefault="009A2BE8" w:rsidP="009A2BE8">
      <w:pPr>
        <w:numPr>
          <w:ilvl w:val="1"/>
          <w:numId w:val="12"/>
        </w:numPr>
        <w:spacing w:after="100"/>
      </w:pPr>
      <w:r w:rsidRPr="00F57ED7">
        <w:t>The measurement results should be submitted to RAN4 by anonymous approach (the UE model should not be disclosed)</w:t>
      </w:r>
    </w:p>
    <w:p w14:paraId="1F1031F5" w14:textId="77777777" w:rsidR="009A2BE8" w:rsidRPr="00C956A4" w:rsidRDefault="009A2BE8" w:rsidP="009A2BE8">
      <w:pPr>
        <w:numPr>
          <w:ilvl w:val="1"/>
          <w:numId w:val="12"/>
        </w:numPr>
        <w:spacing w:after="100"/>
      </w:pPr>
      <w:r w:rsidRPr="00F57ED7">
        <w:t>Results shall not be shared between labs before submitting to RAN4 meetings or sharing in the RAN4 reflector. Comparison and lab alignment analysis should only be done in RAN4 meetings/discussions</w:t>
      </w:r>
    </w:p>
    <w:p w14:paraId="4B593BC0" w14:textId="77777777" w:rsidR="009A2BE8" w:rsidRPr="00C956A4" w:rsidRDefault="009A2BE8" w:rsidP="009A2BE8">
      <w:pPr>
        <w:numPr>
          <w:ilvl w:val="0"/>
          <w:numId w:val="12"/>
        </w:numPr>
        <w:spacing w:after="100"/>
      </w:pPr>
      <w:r w:rsidRPr="00C956A4">
        <w:t>Lab alignment criteria:</w:t>
      </w:r>
    </w:p>
    <w:p w14:paraId="395613FC" w14:textId="77777777" w:rsidR="009A2BE8" w:rsidRDefault="009A2BE8" w:rsidP="009A2BE8">
      <w:pPr>
        <w:numPr>
          <w:ilvl w:val="1"/>
          <w:numId w:val="12"/>
        </w:numPr>
        <w:spacing w:after="100"/>
      </w:pPr>
      <w:r>
        <w:t>The pass/fail criteria are defined as the maximum deviation between the measurement result and the reference value</w:t>
      </w:r>
    </w:p>
    <w:p w14:paraId="36497F37" w14:textId="7B3D42A1" w:rsidR="009A2BE8" w:rsidRDefault="009A2BE8" w:rsidP="009A2BE8">
      <w:pPr>
        <w:numPr>
          <w:ilvl w:val="1"/>
          <w:numId w:val="12"/>
        </w:numPr>
        <w:spacing w:after="100"/>
      </w:pPr>
      <w:r>
        <w:t xml:space="preserve">The reference value is derived based on the per-band per-PC averaging approach of lab alignment data pool from </w:t>
      </w:r>
      <w:r>
        <w:rPr>
          <w:rFonts w:hint="eastAsia"/>
        </w:rPr>
        <w:t>≥</w:t>
      </w:r>
      <w:r>
        <w:t xml:space="preserve"> 3 labs submitted before [date TBD] whether apparent outliers will be considered in averaging process, or not, is FFS</w:t>
      </w:r>
    </w:p>
    <w:p w14:paraId="3CA24490" w14:textId="77777777" w:rsidR="009A2BE8" w:rsidRDefault="009A2BE8" w:rsidP="009A2BE8">
      <w:pPr>
        <w:numPr>
          <w:ilvl w:val="1"/>
          <w:numId w:val="12"/>
        </w:numPr>
        <w:spacing w:after="100"/>
      </w:pPr>
      <w:r>
        <w:t>Pass/fail limit for lab alignment should be defined as [0.5*MU~1*MU], MU value will use RAN5 MU outcome of NR FR1 UE TRP/TRS system directly</w:t>
      </w:r>
    </w:p>
    <w:p w14:paraId="382D0B26" w14:textId="77777777" w:rsidR="009A2BE8" w:rsidRDefault="009A2BE8" w:rsidP="009A2BE8">
      <w:pPr>
        <w:numPr>
          <w:ilvl w:val="0"/>
          <w:numId w:val="12"/>
        </w:numPr>
        <w:spacing w:after="100"/>
      </w:pPr>
      <w:r w:rsidRPr="00F57ED7">
        <w:t>Test lab procedures</w:t>
      </w:r>
      <w:r>
        <w:t>:</w:t>
      </w:r>
    </w:p>
    <w:p w14:paraId="33118B8B" w14:textId="77777777" w:rsidR="009A2BE8" w:rsidRDefault="009A2BE8" w:rsidP="009A2BE8">
      <w:pPr>
        <w:numPr>
          <w:ilvl w:val="1"/>
          <w:numId w:val="13"/>
        </w:numPr>
        <w:spacing w:after="100"/>
      </w:pPr>
      <w:r>
        <w:t xml:space="preserve">LAD delivery scheme </w:t>
      </w:r>
    </w:p>
    <w:p w14:paraId="43232C10" w14:textId="77777777" w:rsidR="009A2BE8" w:rsidRDefault="009A2BE8" w:rsidP="009A2BE8">
      <w:pPr>
        <w:numPr>
          <w:ilvl w:val="2"/>
          <w:numId w:val="14"/>
        </w:numPr>
        <w:spacing w:after="100"/>
      </w:pPr>
      <w:r>
        <w:t>Decide LAD delivery scheme after all the test lab and LAD information being confirmed (after this meeting).</w:t>
      </w:r>
    </w:p>
    <w:p w14:paraId="375E301D" w14:textId="77777777" w:rsidR="009A2BE8" w:rsidRDefault="009A2BE8" w:rsidP="009A2BE8">
      <w:pPr>
        <w:numPr>
          <w:ilvl w:val="2"/>
          <w:numId w:val="14"/>
        </w:numPr>
        <w:spacing w:after="100"/>
      </w:pPr>
      <w:r>
        <w:t>The available LADs can be split among labs to multiplex the testing effort</w:t>
      </w:r>
    </w:p>
    <w:p w14:paraId="33689B42" w14:textId="77777777" w:rsidR="009A2BE8" w:rsidRDefault="009A2BE8" w:rsidP="009A2BE8">
      <w:pPr>
        <w:numPr>
          <w:ilvl w:val="1"/>
          <w:numId w:val="13"/>
        </w:numPr>
        <w:spacing w:after="100"/>
      </w:pPr>
      <w:r>
        <w:t xml:space="preserve">LAD measurement time in each test lab: finalize LAD measurement within 5 </w:t>
      </w:r>
      <w:proofErr w:type="gramStart"/>
      <w:r>
        <w:t>workdays, and</w:t>
      </w:r>
      <w:proofErr w:type="gramEnd"/>
      <w:r>
        <w:t xml:space="preserve"> deliver to next lab ASAP with LAD delivery In/Out information shared in reflector.</w:t>
      </w:r>
    </w:p>
    <w:p w14:paraId="4F18FAD5" w14:textId="77777777" w:rsidR="009A2BE8" w:rsidRDefault="009A2BE8" w:rsidP="009A2BE8">
      <w:pPr>
        <w:numPr>
          <w:ilvl w:val="1"/>
          <w:numId w:val="13"/>
        </w:numPr>
        <w:spacing w:after="100"/>
      </w:pPr>
      <w:r>
        <w:t>Encourage test labs to share resulting combined MU based on their own systems</w:t>
      </w:r>
    </w:p>
    <w:p w14:paraId="7468E669" w14:textId="30EF51AD" w:rsidR="009A2BE8" w:rsidRDefault="009A2BE8" w:rsidP="009418EA">
      <w:pPr>
        <w:pStyle w:val="Proposal"/>
      </w:pPr>
      <w:bookmarkStart w:id="17" w:name="_Toc178856561"/>
      <w:bookmarkStart w:id="18" w:name="_Toc178856618"/>
      <w:bookmarkStart w:id="19" w:name="_Toc178856754"/>
      <w:bookmarkStart w:id="20" w:name="_Toc178857286"/>
      <w:bookmarkStart w:id="21" w:name="_Toc178858329"/>
      <w:bookmarkStart w:id="22" w:name="_Toc178858346"/>
      <w:bookmarkStart w:id="23" w:name="_Toc178858370"/>
      <w:bookmarkStart w:id="24" w:name="_Toc179143066"/>
      <w:r>
        <w:t>Proposal 1:</w:t>
      </w:r>
      <w:r w:rsidR="003A55F5">
        <w:tab/>
        <w:t>Agree and incorporate the proposed lab alignment work</w:t>
      </w:r>
      <w:r w:rsidR="00CC6228">
        <w:t>ing procedure</w:t>
      </w:r>
      <w:bookmarkEnd w:id="17"/>
      <w:bookmarkEnd w:id="18"/>
      <w:bookmarkEnd w:id="19"/>
      <w:bookmarkEnd w:id="20"/>
      <w:bookmarkEnd w:id="21"/>
      <w:bookmarkEnd w:id="22"/>
      <w:bookmarkEnd w:id="23"/>
      <w:r w:rsidR="00CC6228">
        <w:t>.</w:t>
      </w:r>
      <w:bookmarkEnd w:id="24"/>
    </w:p>
    <w:p w14:paraId="775C2FF8" w14:textId="7D7FE525" w:rsidR="009A2BE8" w:rsidRDefault="009A2BE8" w:rsidP="003A55F5">
      <w:pPr>
        <w:pStyle w:val="Heading2"/>
        <w:numPr>
          <w:ilvl w:val="1"/>
          <w:numId w:val="11"/>
        </w:numPr>
      </w:pPr>
      <w:r>
        <w:t>Band coverage for 1Tx and 2Tx Performance Requirements in Rel-19</w:t>
      </w:r>
    </w:p>
    <w:p w14:paraId="47A76FFC" w14:textId="7B07AAFC" w:rsidR="003A55F5" w:rsidRPr="003A55F5" w:rsidRDefault="003A55F5" w:rsidP="003A55F5">
      <w:pPr>
        <w:pStyle w:val="Heading4"/>
      </w:pPr>
      <w:r w:rsidRPr="009A2BE8">
        <w:t>2</w:t>
      </w:r>
      <w:r>
        <w:t>.2.1</w:t>
      </w:r>
      <w:r w:rsidRPr="009A2BE8">
        <w:tab/>
      </w:r>
      <w:r>
        <w:t>Band coverage for 1Tx and 2Tx Performance Requirements in Rel-19</w:t>
      </w:r>
    </w:p>
    <w:p w14:paraId="44C6E82F" w14:textId="36EAF776" w:rsidR="009A2BE8" w:rsidRDefault="009A2BE8" w:rsidP="009A2BE8">
      <w:r>
        <w:t xml:space="preserve">During the work item scoping discussion in RAN #103, considerations of RAN4 workload drove a significant reduction in the overall work scope, when compared to the RAN4 work package proposals reviewed in RAN #102.  However, this principle was not reflected well in the scope of work for the performance phase of TRP/TRS.  For FR1 TRP/TRS (1Tx) a total of 6 bands (n3, n5, n7, n8, n77, and n79) are listed as </w:t>
      </w:r>
      <w:r w:rsidR="00F87721">
        <w:t>priority</w:t>
      </w:r>
      <w:r>
        <w:t xml:space="preserve"> bands.  Considering that RAN4 specified TRP/TRS requirements for only 2 bands in Rel-17 and for only </w:t>
      </w:r>
      <w:r w:rsidRPr="005B7DC4">
        <w:t>4</w:t>
      </w:r>
      <w:r>
        <w:t xml:space="preserve"> bands in Rel-18, 6 bands is clearly too many bands.  Furthermore, the Rel-19 performance work scope also includes 2 bands for 2Tx (non-coherent UL MIMO) radiated power:  these are bands n41, n78 as the </w:t>
      </w:r>
      <w:r w:rsidR="00F87721">
        <w:t>priority</w:t>
      </w:r>
      <w:r>
        <w:t>.  With the understanding that 2Tx performance work will include lab alignment procedures for the new metric not previously tested by 3GPP, the overall time needed for the performance phase of 1Tx (6 bands) plus 2Tx (2 bands, including lab alignment procedures) is clearly much more than is available in Rel-19. This is further complicated by Size 2 (device width &lt;72mm) UEs not precluded from the performance campaign as per the LS response to GCF in [</w:t>
      </w:r>
      <w:r w:rsidR="00F87721">
        <w:t>4</w:t>
      </w:r>
      <w:r>
        <w:t xml:space="preserve">]. A total number of 1Tx and 2Tx bands </w:t>
      </w:r>
      <w:r w:rsidR="00F87721">
        <w:t xml:space="preserve">that can be feasibly covered in the performance campaign </w:t>
      </w:r>
      <w:r>
        <w:t>should be highlighted at this stage so that planning for performance campaign can proceed.</w:t>
      </w:r>
    </w:p>
    <w:p w14:paraId="1DC639BA" w14:textId="0417E5D7" w:rsidR="009A2BE8" w:rsidRDefault="009A2BE8" w:rsidP="009A2BE8">
      <w:pPr>
        <w:pStyle w:val="Proposal"/>
      </w:pPr>
      <w:bookmarkStart w:id="25" w:name="_Toc178856562"/>
      <w:bookmarkStart w:id="26" w:name="_Toc178856619"/>
      <w:bookmarkStart w:id="27" w:name="_Toc178856755"/>
      <w:bookmarkStart w:id="28" w:name="_Toc178857287"/>
      <w:bookmarkStart w:id="29" w:name="_Toc178858330"/>
      <w:bookmarkStart w:id="30" w:name="_Toc178858347"/>
      <w:bookmarkStart w:id="31" w:name="_Toc178858371"/>
      <w:bookmarkStart w:id="32" w:name="_Toc179143067"/>
      <w:r>
        <w:t xml:space="preserve">Proposal </w:t>
      </w:r>
      <w:r w:rsidR="00F87721">
        <w:t>2</w:t>
      </w:r>
      <w:r>
        <w:t>:</w:t>
      </w:r>
      <w:r>
        <w:tab/>
        <w:t>Further reduction in the number of bands for TRP/TRS performance part of the work is needed (for example: 4 total bands for 1Tx along with the 2 bands for 2Tx)</w:t>
      </w:r>
      <w:r w:rsidRPr="003E7753">
        <w:t>.</w:t>
      </w:r>
      <w:r>
        <w:t xml:space="preserve">  The outcome should be captured in a revision of the WID.</w:t>
      </w:r>
      <w:bookmarkEnd w:id="25"/>
      <w:bookmarkEnd w:id="26"/>
      <w:bookmarkEnd w:id="27"/>
      <w:bookmarkEnd w:id="28"/>
      <w:bookmarkEnd w:id="29"/>
      <w:bookmarkEnd w:id="30"/>
      <w:bookmarkEnd w:id="31"/>
      <w:bookmarkEnd w:id="32"/>
    </w:p>
    <w:p w14:paraId="36FCDC6B" w14:textId="375B6CC6" w:rsidR="00F87721" w:rsidRDefault="00F87721" w:rsidP="00F87721">
      <w:pPr>
        <w:pStyle w:val="Observation"/>
      </w:pPr>
      <w:bookmarkStart w:id="33" w:name="_Toc178856753"/>
      <w:bookmarkStart w:id="34" w:name="_Toc178857285"/>
      <w:bookmarkStart w:id="35" w:name="_Toc178858328"/>
      <w:bookmarkStart w:id="36" w:name="_Toc178858345"/>
      <w:bookmarkStart w:id="37" w:name="_Toc178858369"/>
      <w:bookmarkStart w:id="38" w:name="_Toc179143065"/>
      <w:r>
        <w:t xml:space="preserve">Observation </w:t>
      </w:r>
      <w:r w:rsidR="00B510E9">
        <w:t>3</w:t>
      </w:r>
      <w:r>
        <w:t>:</w:t>
      </w:r>
      <w:r>
        <w:tab/>
        <w:t>The actual bands of interest for Rel-19 performance campaign is to be finalized is based on operator and other company inputs on the priority list that is included in the WID.</w:t>
      </w:r>
      <w:bookmarkEnd w:id="33"/>
      <w:bookmarkEnd w:id="34"/>
      <w:bookmarkEnd w:id="35"/>
      <w:bookmarkEnd w:id="36"/>
      <w:bookmarkEnd w:id="37"/>
      <w:bookmarkEnd w:id="38"/>
      <w:r>
        <w:t xml:space="preserve"> </w:t>
      </w:r>
    </w:p>
    <w:p w14:paraId="24893BFC" w14:textId="0C6962DE" w:rsidR="003A55F5" w:rsidRDefault="003A55F5" w:rsidP="003A55F5">
      <w:pPr>
        <w:pStyle w:val="Heading4"/>
      </w:pPr>
      <w:r w:rsidRPr="009A2BE8">
        <w:t>2</w:t>
      </w:r>
      <w:r>
        <w:t>.2.2</w:t>
      </w:r>
      <w:r w:rsidRPr="009A2BE8">
        <w:tab/>
      </w:r>
      <w:r>
        <w:t>Browse-Mode only focus for 2Tx Performance Requirements in Rel-19</w:t>
      </w:r>
    </w:p>
    <w:p w14:paraId="785EDF47" w14:textId="019A6657" w:rsidR="003A55F5" w:rsidRDefault="003A55F5" w:rsidP="003A55F5">
      <w:r>
        <w:t xml:space="preserve">It would be critical to perform a detailed evaluation of the use cases associated with 2Tx/Uplink-MIMO scenarios for which performance requirements will be created in Release 19. Rather than extend the test points from 1Tx cases </w:t>
      </w:r>
      <w:r>
        <w:lastRenderedPageBreak/>
        <w:t xml:space="preserve">(which at a </w:t>
      </w:r>
      <w:r w:rsidR="00F87721">
        <w:t>high-level cover</w:t>
      </w:r>
      <w:r>
        <w:t xml:space="preserve"> both Browsing Mode and Talk Mode scenarios), the focus should be on specific test requirements which reflect UE usage in the field and real-life.</w:t>
      </w:r>
    </w:p>
    <w:p w14:paraId="31BE8112" w14:textId="473D1C12" w:rsidR="003A55F5" w:rsidRDefault="00F87721" w:rsidP="003A55F5">
      <w:r>
        <w:t>Uplink</w:t>
      </w:r>
      <w:r w:rsidR="003A55F5">
        <w:t xml:space="preserve"> MIMO is generally more suited and tailored for high data rate applications rather than traditional voice calls. There are some reasons, including but not limited to, listed below:</w:t>
      </w:r>
    </w:p>
    <w:p w14:paraId="15EE7A32" w14:textId="40C5CFC1" w:rsidR="003A55F5" w:rsidRPr="003A55F5" w:rsidRDefault="003A55F5" w:rsidP="003A55F5">
      <w:pPr>
        <w:rPr>
          <w:b/>
          <w:bCs/>
        </w:rPr>
      </w:pPr>
      <w:r w:rsidRPr="003A55F5">
        <w:rPr>
          <w:b/>
          <w:bCs/>
        </w:rPr>
        <w:t>High Data Rate Requirements</w:t>
      </w:r>
    </w:p>
    <w:p w14:paraId="7DF9D1B7" w14:textId="772A7EEB" w:rsidR="003A55F5" w:rsidRDefault="003A55F5" w:rsidP="003A55F5">
      <w:r>
        <w:t>Voice Calls (</w:t>
      </w:r>
      <w:proofErr w:type="spellStart"/>
      <w:r>
        <w:t>VoNR</w:t>
      </w:r>
      <w:proofErr w:type="spellEnd"/>
      <w:r>
        <w:t xml:space="preserve"> or VoLTE): Voice calls have relatively low data rate requirements, even with advanced voice codecs. The channel </w:t>
      </w:r>
      <w:proofErr w:type="spellStart"/>
      <w:r>
        <w:t>candwidth</w:t>
      </w:r>
      <w:proofErr w:type="spellEnd"/>
      <w:r>
        <w:t xml:space="preserve"> is quite minimal and achieved using a single data stream. On the other hand, high data rate applications such as video/calls/streaming, internet browsing, gaming specifically benefit from the increased throughput provided by uplink MIMO.</w:t>
      </w:r>
    </w:p>
    <w:p w14:paraId="137ED5CF" w14:textId="1C9F2E4C" w:rsidR="003A55F5" w:rsidRDefault="003A55F5" w:rsidP="003A55F5">
      <w:pPr>
        <w:rPr>
          <w:b/>
          <w:bCs/>
        </w:rPr>
      </w:pPr>
      <w:r w:rsidRPr="003A55F5">
        <w:rPr>
          <w:b/>
          <w:bCs/>
        </w:rPr>
        <w:t>QoS factors</w:t>
      </w:r>
    </w:p>
    <w:p w14:paraId="21DD65EC" w14:textId="5B1001E7" w:rsidR="003A55F5" w:rsidRPr="003A55F5" w:rsidRDefault="003A55F5" w:rsidP="003A55F5">
      <w:r w:rsidRPr="003A55F5">
        <w:t xml:space="preserve">For voice services, the QOS requirements are mainly focused on latency and reliability rather than high data rates. UL-MIMO improves capacity and throughput and does not directly contribute to better voice call quality for traditional </w:t>
      </w:r>
      <w:r w:rsidR="00F87721" w:rsidRPr="003A55F5">
        <w:t>voice-based</w:t>
      </w:r>
      <w:r w:rsidRPr="003A55F5">
        <w:t xml:space="preserve"> services</w:t>
      </w:r>
    </w:p>
    <w:p w14:paraId="730E1350" w14:textId="26425F0B" w:rsidR="003A55F5" w:rsidRPr="00F87721" w:rsidRDefault="00CC6228" w:rsidP="003A55F5">
      <w:pPr>
        <w:rPr>
          <w:b/>
          <w:bCs/>
        </w:rPr>
      </w:pPr>
      <w:r>
        <w:rPr>
          <w:b/>
          <w:bCs/>
        </w:rPr>
        <w:t xml:space="preserve">Real network </w:t>
      </w:r>
      <w:r w:rsidR="003A55F5" w:rsidRPr="00F87721">
        <w:rPr>
          <w:b/>
          <w:bCs/>
        </w:rPr>
        <w:t>Conditions</w:t>
      </w:r>
    </w:p>
    <w:p w14:paraId="1938347B" w14:textId="63F8988E" w:rsidR="003A55F5" w:rsidRDefault="003A55F5" w:rsidP="003A55F5">
      <w:r w:rsidRPr="003A55F5">
        <w:t xml:space="preserve">UL-MIMO requires </w:t>
      </w:r>
      <w:r w:rsidR="00CC6228">
        <w:t>good network</w:t>
      </w:r>
      <w:r w:rsidRPr="003A55F5">
        <w:t xml:space="preserve"> conditions to enable multiple spatial streams effectively which is characterized by high SNR and minimal interferences</w:t>
      </w:r>
      <w:r w:rsidR="00CC6228">
        <w:t xml:space="preserve"> and more aligned with data service usage</w:t>
      </w:r>
      <w:r w:rsidRPr="003A55F5">
        <w:t xml:space="preserve">. Voice services on the other hand are </w:t>
      </w:r>
      <w:r w:rsidR="00CC6228" w:rsidRPr="003A55F5">
        <w:t>latency</w:t>
      </w:r>
      <w:r w:rsidR="00CC6228">
        <w:t xml:space="preserve"> sensitive</w:t>
      </w:r>
      <w:r w:rsidRPr="003A55F5">
        <w:t>.</w:t>
      </w:r>
    </w:p>
    <w:p w14:paraId="18BBF986" w14:textId="47A8A1AE" w:rsidR="003A55F5" w:rsidRPr="003A55F5" w:rsidRDefault="003A55F5" w:rsidP="003A55F5">
      <w:pPr>
        <w:rPr>
          <w:b/>
          <w:bCs/>
        </w:rPr>
      </w:pPr>
      <w:r w:rsidRPr="003A55F5">
        <w:rPr>
          <w:b/>
          <w:bCs/>
        </w:rPr>
        <w:t>Network Efficiency</w:t>
      </w:r>
    </w:p>
    <w:p w14:paraId="232DE92B" w14:textId="364B4D5B" w:rsidR="003A55F5" w:rsidRDefault="003A55F5" w:rsidP="003A55F5">
      <w:r>
        <w:t xml:space="preserve">Allocating network </w:t>
      </w:r>
      <w:r w:rsidR="00F87721">
        <w:t>resources</w:t>
      </w:r>
      <w:r>
        <w:t xml:space="preserve"> (bandwidth, capacity) via uplink MIMO is highly inefficient for low bandwidth voice calls. The network generally reserves uplink MIMO for applications where it helps enable an enhanced user experience such as boosting data rates for applications that demand it.</w:t>
      </w:r>
    </w:p>
    <w:p w14:paraId="2938EB53" w14:textId="4216D1E5" w:rsidR="003A55F5" w:rsidRPr="003A55F5" w:rsidRDefault="003A55F5" w:rsidP="003A55F5">
      <w:r>
        <w:t>In addition to the above, any upcoming high definition or ultra-HD voice which requires more bandwidth compared to standard voice codecs is probably associated with applications more aligned with browsing mode. Or related to XR devices which is a separate category and still focused on applications where voice and data are concurrently enabled and therefore more aligned with browsing mode.</w:t>
      </w:r>
    </w:p>
    <w:p w14:paraId="3D0EADA3" w14:textId="341AA052" w:rsidR="009A2BE8" w:rsidRDefault="003A55F5" w:rsidP="009418EA">
      <w:pPr>
        <w:pStyle w:val="Proposal"/>
      </w:pPr>
      <w:bookmarkStart w:id="39" w:name="_Toc178856563"/>
      <w:bookmarkStart w:id="40" w:name="_Toc178856620"/>
      <w:bookmarkStart w:id="41" w:name="_Toc178856756"/>
      <w:bookmarkStart w:id="42" w:name="_Toc178857288"/>
      <w:bookmarkStart w:id="43" w:name="_Toc178858331"/>
      <w:bookmarkStart w:id="44" w:name="_Toc178858348"/>
      <w:bookmarkStart w:id="45" w:name="_Toc178858372"/>
      <w:bookmarkStart w:id="46" w:name="_Toc179143068"/>
      <w:r>
        <w:t xml:space="preserve">Proposal </w:t>
      </w:r>
      <w:r w:rsidR="00F87721">
        <w:t>3</w:t>
      </w:r>
      <w:r>
        <w:t>:</w:t>
      </w:r>
      <w:r>
        <w:tab/>
        <w:t>Prioritize and focus on Hand-Only/Talk Mode for Uplink MIMO or 2Tx performance requirements</w:t>
      </w:r>
      <w:bookmarkEnd w:id="39"/>
      <w:r w:rsidR="00F87721">
        <w:t>.</w:t>
      </w:r>
      <w:bookmarkEnd w:id="40"/>
      <w:bookmarkEnd w:id="41"/>
      <w:bookmarkEnd w:id="42"/>
      <w:bookmarkEnd w:id="43"/>
      <w:bookmarkEnd w:id="44"/>
      <w:bookmarkEnd w:id="45"/>
      <w:bookmarkEnd w:id="46"/>
      <w:r w:rsidR="009A2BE8">
        <w:tab/>
      </w:r>
    </w:p>
    <w:p w14:paraId="34C99636" w14:textId="77777777" w:rsidR="008E7986" w:rsidRDefault="008E7986" w:rsidP="008E7986">
      <w:pPr>
        <w:pStyle w:val="Heading1"/>
      </w:pPr>
      <w:r>
        <w:t>3</w:t>
      </w:r>
      <w:r>
        <w:tab/>
        <w:t>Conclusions</w:t>
      </w:r>
    </w:p>
    <w:p w14:paraId="001A58A1" w14:textId="12F90BB5" w:rsidR="00E72324" w:rsidRDefault="005D6137" w:rsidP="00E72324">
      <w:r>
        <w:t xml:space="preserve">This contribution provides our views on the topic of </w:t>
      </w:r>
      <w:r w:rsidR="00782DF3">
        <w:t>TRP/TRS performance work scope</w:t>
      </w:r>
      <w:r>
        <w:t>.  The following observation and proposal are made:</w:t>
      </w:r>
    </w:p>
    <w:p w14:paraId="58DC2D37" w14:textId="77777777" w:rsidR="00CC6228"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sidRPr="00B510E9">
        <w:rPr>
          <w:rFonts w:asciiTheme="minorHAnsi" w:hAnsiTheme="minorHAnsi"/>
          <w:b w:val="0"/>
          <w:i/>
          <w:iCs/>
        </w:rPr>
        <w:fldChar w:fldCharType="begin"/>
      </w:r>
      <w:r w:rsidRPr="00B510E9">
        <w:rPr>
          <w:rFonts w:asciiTheme="minorHAnsi" w:hAnsiTheme="minorHAnsi"/>
          <w:b w:val="0"/>
          <w:i/>
          <w:iCs/>
        </w:rPr>
        <w:instrText xml:space="preserve"> TOC \n \t "Observation,1" </w:instrText>
      </w:r>
      <w:r w:rsidRPr="00B510E9">
        <w:rPr>
          <w:rFonts w:asciiTheme="minorHAnsi" w:hAnsiTheme="minorHAnsi"/>
          <w:b w:val="0"/>
          <w:i/>
          <w:iCs/>
        </w:rPr>
        <w:fldChar w:fldCharType="separate"/>
      </w:r>
      <w:r w:rsidR="00CC6228">
        <w:rPr>
          <w:noProof/>
        </w:rPr>
        <w:t>Observation 1:</w:t>
      </w:r>
      <w:r w:rsidR="00CC6228">
        <w:rPr>
          <w:rFonts w:asciiTheme="minorHAnsi" w:eastAsiaTheme="minorEastAsia" w:hAnsiTheme="minorHAnsi" w:cstheme="minorBidi"/>
          <w:b w:val="0"/>
          <w:bCs w:val="0"/>
          <w:noProof/>
          <w:kern w:val="2"/>
          <w:sz w:val="24"/>
          <w:szCs w:val="24"/>
          <w:lang w:val="en-US"/>
          <w14:ligatures w14:val="standardContextual"/>
        </w:rPr>
        <w:tab/>
      </w:r>
      <w:r w:rsidR="00CC6228">
        <w:rPr>
          <w:noProof/>
        </w:rPr>
        <w:t>The RAN4#112-bis meeting is expected to trigger finalization of the lab alignment work plan and beginning of measurements for lab alignment effort for Release 19.</w:t>
      </w:r>
    </w:p>
    <w:p w14:paraId="11BF83B4" w14:textId="77777777" w:rsidR="00CC6228" w:rsidRDefault="00CC6228">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The lab alignment working procedure from Rel-18 can be used as a baseline for Release 19.</w:t>
      </w:r>
    </w:p>
    <w:p w14:paraId="6F3027FC" w14:textId="33283905" w:rsidR="00BA300B" w:rsidRPr="00B510E9" w:rsidRDefault="00CC6228" w:rsidP="00F87721">
      <w:pPr>
        <w:pStyle w:val="TOC1"/>
        <w:rPr>
          <w:b w:val="0"/>
          <w:i/>
          <w:iCs/>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The actual bands of interest for Rel-19 performance campaign is to be finalized is based on operator and other company inputs on the priority list that is included in the WID.</w:t>
      </w:r>
      <w:r w:rsidR="00F62AEB" w:rsidRPr="00B510E9">
        <w:rPr>
          <w:rFonts w:asciiTheme="minorHAnsi" w:hAnsiTheme="minorHAnsi"/>
          <w:b w:val="0"/>
          <w:i/>
          <w:iCs/>
        </w:rPr>
        <w:fldChar w:fldCharType="end"/>
      </w:r>
    </w:p>
    <w:p w14:paraId="13F04674" w14:textId="77777777" w:rsidR="00CC6228"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CC6228">
        <w:rPr>
          <w:noProof/>
        </w:rPr>
        <w:t>Proposal 1:</w:t>
      </w:r>
      <w:r w:rsidR="00CC6228">
        <w:rPr>
          <w:rFonts w:asciiTheme="minorHAnsi" w:eastAsiaTheme="minorEastAsia" w:hAnsiTheme="minorHAnsi" w:cstheme="minorBidi"/>
          <w:b w:val="0"/>
          <w:bCs w:val="0"/>
          <w:noProof/>
          <w:kern w:val="2"/>
          <w:sz w:val="24"/>
          <w:szCs w:val="24"/>
          <w:lang w:val="en-US"/>
          <w14:ligatures w14:val="standardContextual"/>
        </w:rPr>
        <w:tab/>
      </w:r>
      <w:r w:rsidR="00CC6228">
        <w:rPr>
          <w:noProof/>
        </w:rPr>
        <w:t>Agree and incorporate the proposed lab alignment working procedure.</w:t>
      </w:r>
    </w:p>
    <w:p w14:paraId="03CB9E25" w14:textId="77777777" w:rsidR="00CC6228" w:rsidRDefault="00CC622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Further reduction in the number of bands for TRP/TRS performance part of the work is needed (for example: 4 total bands for 1Tx along with the 2 bands for 2Tx).  The outcome should be captured in a revision of the WID.</w:t>
      </w:r>
    </w:p>
    <w:p w14:paraId="357EA84A" w14:textId="77777777" w:rsidR="00CC6228" w:rsidRDefault="00CC622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Prioritize and focus on Hand-Only/Talk Mode for Uplink MIMO or 2Tx performance requirements.</w:t>
      </w:r>
    </w:p>
    <w:p w14:paraId="05CC6F0A" w14:textId="570AF739" w:rsidR="005E69AE" w:rsidRDefault="0062595A" w:rsidP="00F87721">
      <w:pPr>
        <w:pStyle w:val="TOC1"/>
      </w:pPr>
      <w:r>
        <w:rPr>
          <w:b w:val="0"/>
          <w:bCs w:val="0"/>
        </w:rPr>
        <w:fldChar w:fldCharType="end"/>
      </w:r>
    </w:p>
    <w:p w14:paraId="5D2DDC34" w14:textId="77777777" w:rsidR="005E69AE" w:rsidRDefault="005E69AE" w:rsidP="005E69AE">
      <w:pPr>
        <w:pStyle w:val="Heading1"/>
      </w:pPr>
      <w:r>
        <w:lastRenderedPageBreak/>
        <w:t>4</w:t>
      </w:r>
      <w:r>
        <w:tab/>
        <w:t>References</w:t>
      </w:r>
    </w:p>
    <w:p w14:paraId="21F9D74F" w14:textId="643A9E41" w:rsidR="005E69AE" w:rsidRDefault="00B845A4" w:rsidP="005E69AE">
      <w:pPr>
        <w:pStyle w:val="EX"/>
      </w:pPr>
      <w:r w:rsidRPr="00B845A4">
        <w:t>RP-240841</w:t>
      </w:r>
      <w:r>
        <w:t>, “</w:t>
      </w:r>
      <w:r w:rsidRPr="00B845A4">
        <w:t>New WID: WI on TRP (Total Radiated Power), TRS (Total Radiated Sensitivity) and MIMO OTA (Over the Air) testing enhancement Phase 3</w:t>
      </w:r>
      <w:r>
        <w:t>,” Qualcomm, 3GPP RAN #103, March 2024</w:t>
      </w:r>
    </w:p>
    <w:p w14:paraId="70FC4A19" w14:textId="11D89248" w:rsidR="009A2BE8" w:rsidRDefault="009A2BE8" w:rsidP="005E69AE">
      <w:pPr>
        <w:pStyle w:val="EX"/>
      </w:pPr>
      <w:r>
        <w:t>RP-2406086, “</w:t>
      </w:r>
      <w:r w:rsidRPr="009A2BE8">
        <w:t>Way Forward for [110bis][338] TRP_TRS_MIMO_OTA</w:t>
      </w:r>
      <w:r>
        <w:t>”, Vivo, 3GPP RAN #110-bis, April 2024</w:t>
      </w:r>
    </w:p>
    <w:p w14:paraId="185C72B6" w14:textId="1CD8673C" w:rsidR="009A2BE8" w:rsidRDefault="009A2BE8" w:rsidP="005E69AE">
      <w:pPr>
        <w:pStyle w:val="EX"/>
      </w:pPr>
      <w:r>
        <w:t>R4-2406084, “</w:t>
      </w:r>
      <w:r w:rsidRPr="009A2BE8">
        <w:rPr>
          <w:bCs/>
        </w:rPr>
        <w:t>Workplan of Rel-1</w:t>
      </w:r>
      <w:r w:rsidRPr="009A2BE8">
        <w:rPr>
          <w:rFonts w:hint="eastAsia"/>
          <w:bCs/>
        </w:rPr>
        <w:t>9</w:t>
      </w:r>
      <w:r w:rsidRPr="009A2BE8">
        <w:rPr>
          <w:bCs/>
        </w:rPr>
        <w:t xml:space="preserve"> </w:t>
      </w:r>
      <w:r w:rsidRPr="009A2BE8">
        <w:rPr>
          <w:rFonts w:hint="eastAsia"/>
          <w:bCs/>
        </w:rPr>
        <w:t>OTA</w:t>
      </w:r>
      <w:r w:rsidRPr="009A2BE8">
        <w:rPr>
          <w:bCs/>
        </w:rPr>
        <w:t xml:space="preserve"> WI</w:t>
      </w:r>
      <w:r>
        <w:rPr>
          <w:bCs/>
        </w:rPr>
        <w:t>”,</w:t>
      </w:r>
      <w:r w:rsidRPr="009A2BE8">
        <w:rPr>
          <w:b/>
        </w:rPr>
        <w:t xml:space="preserve"> </w:t>
      </w:r>
      <w:r>
        <w:t>Vivo, CAICT; 3GPP RAN #110-bis, April 2024</w:t>
      </w:r>
    </w:p>
    <w:p w14:paraId="6CB6E0A9" w14:textId="58E9146D" w:rsidR="00F87721" w:rsidRDefault="00F87721" w:rsidP="005E69AE">
      <w:pPr>
        <w:pStyle w:val="EX"/>
      </w:pPr>
      <w:r>
        <w:t>R4-2413537, “</w:t>
      </w:r>
      <w:r w:rsidRPr="00F87721">
        <w:rPr>
          <w:rFonts w:hint="eastAsia"/>
          <w:bCs/>
        </w:rPr>
        <w:t xml:space="preserve">Reply </w:t>
      </w:r>
      <w:r w:rsidRPr="00F87721">
        <w:rPr>
          <w:bCs/>
        </w:rPr>
        <w:t>LS on 3GPP NR TRP TRS OTA requirements</w:t>
      </w:r>
      <w:r>
        <w:rPr>
          <w:bCs/>
        </w:rPr>
        <w:t xml:space="preserve">”, Vivo, Apple, </w:t>
      </w:r>
      <w:r>
        <w:t>3GPP RAN #112, August 2024</w:t>
      </w:r>
    </w:p>
    <w:bookmarkEnd w:id="0"/>
    <w:p w14:paraId="2C7BC95E" w14:textId="77777777" w:rsidR="00080512" w:rsidRDefault="00080512"/>
    <w:sectPr w:rsidR="00080512" w:rsidSect="00FB6428">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34A6B" w14:textId="77777777" w:rsidR="00543A92" w:rsidRDefault="00543A92">
      <w:r>
        <w:separator/>
      </w:r>
    </w:p>
  </w:endnote>
  <w:endnote w:type="continuationSeparator" w:id="0">
    <w:p w14:paraId="67CF2055" w14:textId="77777777" w:rsidR="00543A92" w:rsidRDefault="0054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4A3CB" w14:textId="77777777" w:rsidR="00543A92" w:rsidRDefault="00543A92">
      <w:r>
        <w:separator/>
      </w:r>
    </w:p>
  </w:footnote>
  <w:footnote w:type="continuationSeparator" w:id="0">
    <w:p w14:paraId="6CF48E13" w14:textId="77777777" w:rsidR="00543A92" w:rsidRDefault="0054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9461EC"/>
    <w:multiLevelType w:val="hybridMultilevel"/>
    <w:tmpl w:val="E19A935E"/>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6198D"/>
    <w:multiLevelType w:val="multilevel"/>
    <w:tmpl w:val="4EAC93DE"/>
    <w:styleLink w:val="CurrentList1"/>
    <w:lvl w:ilvl="0">
      <w:start w:val="1"/>
      <w:numFmt w:val="decimal"/>
      <w:lvlText w:val="%1."/>
      <w:lvlJc w:val="left"/>
      <w:pPr>
        <w:ind w:left="720" w:hanging="360"/>
      </w:pPr>
      <w:rPr>
        <w:rFonts w:hint="eastAsi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D94E50"/>
    <w:multiLevelType w:val="multilevel"/>
    <w:tmpl w:val="28A46124"/>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14"/>
  </w:num>
  <w:num w:numId="5" w16cid:durableId="1192574548">
    <w:abstractNumId w:val="3"/>
  </w:num>
  <w:num w:numId="6" w16cid:durableId="1905604073">
    <w:abstractNumId w:val="3"/>
  </w:num>
  <w:num w:numId="7" w16cid:durableId="2038382258">
    <w:abstractNumId w:val="8"/>
  </w:num>
  <w:num w:numId="8" w16cid:durableId="1769497740">
    <w:abstractNumId w:val="6"/>
  </w:num>
  <w:num w:numId="9" w16cid:durableId="2000189367">
    <w:abstractNumId w:val="7"/>
  </w:num>
  <w:num w:numId="10" w16cid:durableId="1104038683">
    <w:abstractNumId w:val="5"/>
  </w:num>
  <w:num w:numId="11" w16cid:durableId="1484353085">
    <w:abstractNumId w:val="4"/>
  </w:num>
  <w:num w:numId="12" w16cid:durableId="1979384264">
    <w:abstractNumId w:val="11"/>
  </w:num>
  <w:num w:numId="13" w16cid:durableId="20063368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0901532">
    <w:abstractNumId w:val="9"/>
    <w:lvlOverride w:ilvl="0">
      <w:startOverride w:val="1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998609">
    <w:abstractNumId w:val="1"/>
  </w:num>
  <w:num w:numId="16" w16cid:durableId="1846892987">
    <w:abstractNumId w:val="10"/>
  </w:num>
  <w:num w:numId="17" w16cid:durableId="230243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0620"/>
    <w:rsid w:val="00051834"/>
    <w:rsid w:val="00054A22"/>
    <w:rsid w:val="00062023"/>
    <w:rsid w:val="000655A6"/>
    <w:rsid w:val="00080512"/>
    <w:rsid w:val="000A365D"/>
    <w:rsid w:val="000A68F3"/>
    <w:rsid w:val="000C0B58"/>
    <w:rsid w:val="000C47C3"/>
    <w:rsid w:val="000D58AB"/>
    <w:rsid w:val="00104BC6"/>
    <w:rsid w:val="00114E2C"/>
    <w:rsid w:val="00126651"/>
    <w:rsid w:val="00133525"/>
    <w:rsid w:val="00133E65"/>
    <w:rsid w:val="001A3347"/>
    <w:rsid w:val="001A4C42"/>
    <w:rsid w:val="001C21C3"/>
    <w:rsid w:val="001D02C2"/>
    <w:rsid w:val="001F0C1D"/>
    <w:rsid w:val="001F1132"/>
    <w:rsid w:val="001F168B"/>
    <w:rsid w:val="001F3CDB"/>
    <w:rsid w:val="002121CB"/>
    <w:rsid w:val="002347A2"/>
    <w:rsid w:val="00247926"/>
    <w:rsid w:val="002675F0"/>
    <w:rsid w:val="00276EE4"/>
    <w:rsid w:val="002B6339"/>
    <w:rsid w:val="002E00EE"/>
    <w:rsid w:val="003172DC"/>
    <w:rsid w:val="0034052F"/>
    <w:rsid w:val="0035462D"/>
    <w:rsid w:val="003765B8"/>
    <w:rsid w:val="003A0483"/>
    <w:rsid w:val="003A55F5"/>
    <w:rsid w:val="003C3971"/>
    <w:rsid w:val="003E0E54"/>
    <w:rsid w:val="003E7753"/>
    <w:rsid w:val="00423334"/>
    <w:rsid w:val="004345EC"/>
    <w:rsid w:val="004826A9"/>
    <w:rsid w:val="004C1601"/>
    <w:rsid w:val="004D3578"/>
    <w:rsid w:val="004E213A"/>
    <w:rsid w:val="004E4D44"/>
    <w:rsid w:val="004F0988"/>
    <w:rsid w:val="004F3340"/>
    <w:rsid w:val="004F3E3D"/>
    <w:rsid w:val="004F5863"/>
    <w:rsid w:val="0053388B"/>
    <w:rsid w:val="00535773"/>
    <w:rsid w:val="00543A92"/>
    <w:rsid w:val="00543E6C"/>
    <w:rsid w:val="00565087"/>
    <w:rsid w:val="00572E14"/>
    <w:rsid w:val="00595C50"/>
    <w:rsid w:val="005973BE"/>
    <w:rsid w:val="005A5986"/>
    <w:rsid w:val="005B7DC4"/>
    <w:rsid w:val="005D2E01"/>
    <w:rsid w:val="005D6137"/>
    <w:rsid w:val="005D7526"/>
    <w:rsid w:val="005E69AE"/>
    <w:rsid w:val="00602AEA"/>
    <w:rsid w:val="00607E3C"/>
    <w:rsid w:val="00614FDF"/>
    <w:rsid w:val="006246A7"/>
    <w:rsid w:val="0062595A"/>
    <w:rsid w:val="0063543D"/>
    <w:rsid w:val="006454B9"/>
    <w:rsid w:val="00647114"/>
    <w:rsid w:val="00653558"/>
    <w:rsid w:val="006A323F"/>
    <w:rsid w:val="006B30D0"/>
    <w:rsid w:val="006C3D95"/>
    <w:rsid w:val="006E5C86"/>
    <w:rsid w:val="00713C44"/>
    <w:rsid w:val="00734A5B"/>
    <w:rsid w:val="0074026F"/>
    <w:rsid w:val="00741276"/>
    <w:rsid w:val="007429F6"/>
    <w:rsid w:val="00744E76"/>
    <w:rsid w:val="00752198"/>
    <w:rsid w:val="00753881"/>
    <w:rsid w:val="00760887"/>
    <w:rsid w:val="00774DA4"/>
    <w:rsid w:val="00781F0F"/>
    <w:rsid w:val="00782DF3"/>
    <w:rsid w:val="007B600E"/>
    <w:rsid w:val="007F0F4A"/>
    <w:rsid w:val="007F71BD"/>
    <w:rsid w:val="008028A4"/>
    <w:rsid w:val="00817EAE"/>
    <w:rsid w:val="00820B25"/>
    <w:rsid w:val="00830747"/>
    <w:rsid w:val="008768CA"/>
    <w:rsid w:val="008C384C"/>
    <w:rsid w:val="008E7986"/>
    <w:rsid w:val="0090271F"/>
    <w:rsid w:val="00902E23"/>
    <w:rsid w:val="009114D7"/>
    <w:rsid w:val="0091348E"/>
    <w:rsid w:val="00917CCB"/>
    <w:rsid w:val="009227C6"/>
    <w:rsid w:val="009418EA"/>
    <w:rsid w:val="00942EC2"/>
    <w:rsid w:val="00957D75"/>
    <w:rsid w:val="009A2BE8"/>
    <w:rsid w:val="009F37B7"/>
    <w:rsid w:val="009F5E43"/>
    <w:rsid w:val="00A10F02"/>
    <w:rsid w:val="00A164B4"/>
    <w:rsid w:val="00A26956"/>
    <w:rsid w:val="00A53724"/>
    <w:rsid w:val="00A73129"/>
    <w:rsid w:val="00A82346"/>
    <w:rsid w:val="00A92BA1"/>
    <w:rsid w:val="00AC6BC6"/>
    <w:rsid w:val="00AE3797"/>
    <w:rsid w:val="00B15449"/>
    <w:rsid w:val="00B44626"/>
    <w:rsid w:val="00B510E9"/>
    <w:rsid w:val="00B845A4"/>
    <w:rsid w:val="00B93086"/>
    <w:rsid w:val="00BA19ED"/>
    <w:rsid w:val="00BA300B"/>
    <w:rsid w:val="00BA4B8D"/>
    <w:rsid w:val="00BC0F7D"/>
    <w:rsid w:val="00BC5D2E"/>
    <w:rsid w:val="00BE3255"/>
    <w:rsid w:val="00BF128E"/>
    <w:rsid w:val="00C0296E"/>
    <w:rsid w:val="00C1496A"/>
    <w:rsid w:val="00C33079"/>
    <w:rsid w:val="00C45231"/>
    <w:rsid w:val="00C72833"/>
    <w:rsid w:val="00C80F1D"/>
    <w:rsid w:val="00C93F40"/>
    <w:rsid w:val="00CA3D0C"/>
    <w:rsid w:val="00CB0060"/>
    <w:rsid w:val="00CC6228"/>
    <w:rsid w:val="00CF20E3"/>
    <w:rsid w:val="00D309CC"/>
    <w:rsid w:val="00D46431"/>
    <w:rsid w:val="00D56A52"/>
    <w:rsid w:val="00D57972"/>
    <w:rsid w:val="00D675A9"/>
    <w:rsid w:val="00D738D6"/>
    <w:rsid w:val="00D755EB"/>
    <w:rsid w:val="00D87E00"/>
    <w:rsid w:val="00D9134D"/>
    <w:rsid w:val="00DA7A03"/>
    <w:rsid w:val="00DB1818"/>
    <w:rsid w:val="00DC309B"/>
    <w:rsid w:val="00DC4DA2"/>
    <w:rsid w:val="00DD4C17"/>
    <w:rsid w:val="00DF2B1F"/>
    <w:rsid w:val="00DF6189"/>
    <w:rsid w:val="00DF62CD"/>
    <w:rsid w:val="00E16509"/>
    <w:rsid w:val="00E41960"/>
    <w:rsid w:val="00E44582"/>
    <w:rsid w:val="00E52814"/>
    <w:rsid w:val="00E72324"/>
    <w:rsid w:val="00E72ABE"/>
    <w:rsid w:val="00E77645"/>
    <w:rsid w:val="00EB40C5"/>
    <w:rsid w:val="00EC4A25"/>
    <w:rsid w:val="00EE5AA7"/>
    <w:rsid w:val="00F025A2"/>
    <w:rsid w:val="00F04712"/>
    <w:rsid w:val="00F21311"/>
    <w:rsid w:val="00F22EC7"/>
    <w:rsid w:val="00F325C8"/>
    <w:rsid w:val="00F62AEB"/>
    <w:rsid w:val="00F653B8"/>
    <w:rsid w:val="00F70647"/>
    <w:rsid w:val="00F87721"/>
    <w:rsid w:val="00F9377D"/>
    <w:rsid w:val="00FA1266"/>
    <w:rsid w:val="00FA2DA6"/>
    <w:rsid w:val="00FA33F8"/>
    <w:rsid w:val="00FB6428"/>
    <w:rsid w:val="00FC1192"/>
    <w:rsid w:val="00FD3F67"/>
    <w:rsid w:val="00FF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styleId="CommentReference">
    <w:name w:val="annotation reference"/>
    <w:basedOn w:val="DefaultParagraphFont"/>
    <w:rsid w:val="009227C6"/>
    <w:rPr>
      <w:sz w:val="16"/>
      <w:szCs w:val="16"/>
    </w:rPr>
  </w:style>
  <w:style w:type="paragraph" w:styleId="CommentText">
    <w:name w:val="annotation text"/>
    <w:basedOn w:val="Normal"/>
    <w:link w:val="CommentTextChar"/>
    <w:rsid w:val="009227C6"/>
  </w:style>
  <w:style w:type="character" w:customStyle="1" w:styleId="CommentTextChar">
    <w:name w:val="Comment Text Char"/>
    <w:basedOn w:val="DefaultParagraphFont"/>
    <w:link w:val="CommentText"/>
    <w:rsid w:val="009227C6"/>
    <w:rPr>
      <w:lang w:eastAsia="en-US"/>
    </w:rPr>
  </w:style>
  <w:style w:type="paragraph" w:styleId="CommentSubject">
    <w:name w:val="annotation subject"/>
    <w:basedOn w:val="CommentText"/>
    <w:next w:val="CommentText"/>
    <w:link w:val="CommentSubjectChar"/>
    <w:rsid w:val="009227C6"/>
    <w:rPr>
      <w:b/>
      <w:bCs/>
    </w:rPr>
  </w:style>
  <w:style w:type="character" w:customStyle="1" w:styleId="CommentSubjectChar">
    <w:name w:val="Comment Subject Char"/>
    <w:basedOn w:val="CommentTextChar"/>
    <w:link w:val="CommentSubject"/>
    <w:rsid w:val="009227C6"/>
    <w:rPr>
      <w:b/>
      <w:bCs/>
      <w:lang w:eastAsia="en-US"/>
    </w:rPr>
  </w:style>
  <w:style w:type="numbering" w:customStyle="1" w:styleId="CurrentList1">
    <w:name w:val="Current List1"/>
    <w:uiPriority w:val="99"/>
    <w:rsid w:val="003A55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133</TotalTime>
  <Pages>5</Pages>
  <Words>1845</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31</cp:revision>
  <cp:lastPrinted>2019-02-25T14:05:00Z</cp:lastPrinted>
  <dcterms:created xsi:type="dcterms:W3CDTF">2019-08-13T15:36:00Z</dcterms:created>
  <dcterms:modified xsi:type="dcterms:W3CDTF">2024-10-07T04:37:00Z</dcterms:modified>
  <cp:category/>
</cp:coreProperties>
</file>